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76" w:type="dxa"/>
        <w:tblLook w:val="01E0"/>
      </w:tblPr>
      <w:tblGrid>
        <w:gridCol w:w="3686"/>
        <w:gridCol w:w="5812"/>
      </w:tblGrid>
      <w:tr w:rsidR="00CE0EA0" w:rsidTr="00124EA4">
        <w:trPr>
          <w:trHeight w:val="1135"/>
        </w:trPr>
        <w:tc>
          <w:tcPr>
            <w:tcW w:w="3686" w:type="dxa"/>
          </w:tcPr>
          <w:p w:rsidR="00CE0EA0" w:rsidRDefault="00CE0EA0" w:rsidP="009122C0">
            <w:pPr>
              <w:spacing w:after="0" w:line="264" w:lineRule="auto"/>
              <w:jc w:val="center"/>
              <w:rPr>
                <w:rFonts w:ascii="Times New Roman" w:eastAsia="Times New Roman" w:hAnsi="Times New Roman"/>
                <w:sz w:val="26"/>
                <w:szCs w:val="26"/>
              </w:rPr>
            </w:pPr>
            <w:r>
              <w:rPr>
                <w:rFonts w:ascii="Times New Roman" w:eastAsia="Times New Roman" w:hAnsi="Times New Roman"/>
                <w:sz w:val="26"/>
                <w:szCs w:val="26"/>
              </w:rPr>
              <w:t>BỘ TƯ PHÁP</w:t>
            </w:r>
          </w:p>
          <w:p w:rsidR="00CE0EA0" w:rsidRDefault="005229EB" w:rsidP="009122C0">
            <w:pPr>
              <w:spacing w:after="0" w:line="264" w:lineRule="auto"/>
              <w:jc w:val="center"/>
              <w:rPr>
                <w:rFonts w:ascii="Times New Roman" w:hAnsi="Times New Roman"/>
                <w:sz w:val="26"/>
                <w:szCs w:val="26"/>
              </w:rPr>
            </w:pPr>
            <w:r w:rsidRPr="005229EB">
              <w:pict>
                <v:line id="_x0000_s1026" style="position:absolute;left:0;text-align:left;z-index:251656704" from="52.5pt,14.2pt" to="115.7pt,14.2pt"/>
              </w:pict>
            </w:r>
            <w:r w:rsidR="00CE0EA0">
              <w:rPr>
                <w:rFonts w:ascii="Times New Roman" w:eastAsia="Times New Roman" w:hAnsi="Times New Roman"/>
                <w:b/>
                <w:sz w:val="26"/>
                <w:szCs w:val="26"/>
              </w:rPr>
              <w:t>CỤC CÔNG TÁC PHÍA NAM</w:t>
            </w:r>
          </w:p>
          <w:p w:rsidR="00CE0EA0" w:rsidRDefault="00CE0EA0" w:rsidP="009122C0">
            <w:pPr>
              <w:spacing w:after="0" w:line="264" w:lineRule="auto"/>
              <w:jc w:val="center"/>
              <w:rPr>
                <w:rFonts w:ascii="Times New Roman" w:hAnsi="Times New Roman"/>
                <w:sz w:val="10"/>
                <w:szCs w:val="26"/>
              </w:rPr>
            </w:pPr>
          </w:p>
          <w:p w:rsidR="00CE0EA0" w:rsidRDefault="00CE0EA0" w:rsidP="001B306C">
            <w:pPr>
              <w:spacing w:after="0" w:line="264" w:lineRule="auto"/>
              <w:jc w:val="center"/>
              <w:rPr>
                <w:rFonts w:ascii="Times New Roman" w:eastAsia="Times New Roman" w:hAnsi="Times New Roman"/>
                <w:b/>
                <w:sz w:val="26"/>
                <w:szCs w:val="26"/>
              </w:rPr>
            </w:pPr>
            <w:r>
              <w:rPr>
                <w:rFonts w:ascii="Times New Roman" w:hAnsi="Times New Roman"/>
                <w:sz w:val="26"/>
                <w:szCs w:val="26"/>
              </w:rPr>
              <w:t xml:space="preserve">Số: </w:t>
            </w:r>
            <w:r w:rsidR="001B306C">
              <w:rPr>
                <w:rFonts w:ascii="Times New Roman" w:hAnsi="Times New Roman"/>
                <w:sz w:val="26"/>
                <w:szCs w:val="26"/>
              </w:rPr>
              <w:t>17</w:t>
            </w:r>
            <w:r>
              <w:rPr>
                <w:rFonts w:ascii="Times New Roman" w:hAnsi="Times New Roman"/>
                <w:sz w:val="26"/>
                <w:szCs w:val="26"/>
              </w:rPr>
              <w:t>/QĐ-CCTPN</w:t>
            </w:r>
          </w:p>
        </w:tc>
        <w:tc>
          <w:tcPr>
            <w:tcW w:w="5812" w:type="dxa"/>
          </w:tcPr>
          <w:p w:rsidR="00CE0EA0" w:rsidRDefault="00CE0EA0" w:rsidP="009122C0">
            <w:pPr>
              <w:spacing w:after="0" w:line="264" w:lineRule="auto"/>
              <w:rPr>
                <w:rFonts w:ascii="Times New Roman" w:eastAsia="Times New Roman" w:hAnsi="Times New Roman"/>
                <w:b/>
                <w:sz w:val="26"/>
                <w:szCs w:val="26"/>
              </w:rPr>
            </w:pPr>
            <w:r>
              <w:rPr>
                <w:rFonts w:ascii="Times New Roman" w:eastAsia="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Pr>
                    <w:rFonts w:ascii="Times New Roman" w:eastAsia="Times New Roman" w:hAnsi="Times New Roman"/>
                    <w:b/>
                    <w:sz w:val="26"/>
                    <w:szCs w:val="26"/>
                  </w:rPr>
                  <w:t>NAM</w:t>
                </w:r>
              </w:smartTag>
            </w:smartTag>
          </w:p>
          <w:p w:rsidR="00CE0EA0" w:rsidRDefault="005229EB" w:rsidP="009122C0">
            <w:pPr>
              <w:spacing w:after="0" w:line="264" w:lineRule="auto"/>
              <w:jc w:val="center"/>
              <w:rPr>
                <w:rFonts w:ascii="Times New Roman" w:eastAsia="Times New Roman" w:hAnsi="Times New Roman"/>
                <w:b/>
                <w:sz w:val="26"/>
                <w:szCs w:val="26"/>
              </w:rPr>
            </w:pPr>
            <w:r w:rsidRPr="005229EB">
              <w:pict>
                <v:shapetype id="_x0000_t32" coordsize="21600,21600" o:spt="32" o:oned="t" path="m,l21600,21600e" filled="f">
                  <v:path arrowok="t" fillok="f" o:connecttype="none"/>
                  <o:lock v:ext="edit" shapetype="t"/>
                </v:shapetype>
                <v:shape id="_x0000_s1027" type="#_x0000_t32" style="position:absolute;left:0;text-align:left;margin-left:59.4pt;margin-top:14.9pt;width:152.4pt;height:0;z-index:251657728" o:connectortype="straight"/>
              </w:pict>
            </w:r>
            <w:r w:rsidR="00CE0EA0">
              <w:rPr>
                <w:rFonts w:ascii="Times New Roman" w:eastAsia="Times New Roman" w:hAnsi="Times New Roman"/>
                <w:b/>
                <w:sz w:val="28"/>
                <w:szCs w:val="26"/>
              </w:rPr>
              <w:t>Độc lập -Tự do-Hạnh phúc</w:t>
            </w:r>
          </w:p>
          <w:p w:rsidR="00CE0EA0" w:rsidRDefault="00CE0EA0" w:rsidP="009122C0">
            <w:pPr>
              <w:spacing w:before="80" w:after="0" w:line="264" w:lineRule="auto"/>
              <w:jc w:val="center"/>
              <w:rPr>
                <w:rFonts w:ascii="Times New Roman" w:hAnsi="Times New Roman"/>
                <w:i/>
                <w:sz w:val="26"/>
                <w:szCs w:val="26"/>
              </w:rPr>
            </w:pPr>
            <w:r>
              <w:rPr>
                <w:rFonts w:ascii="Times New Roman" w:hAnsi="Times New Roman"/>
                <w:i/>
                <w:sz w:val="26"/>
                <w:szCs w:val="26"/>
              </w:rPr>
              <w:t>TP.Hồ</w:t>
            </w:r>
            <w:r w:rsidR="00862365">
              <w:rPr>
                <w:rFonts w:ascii="Times New Roman" w:hAnsi="Times New Roman"/>
                <w:i/>
                <w:sz w:val="26"/>
                <w:szCs w:val="26"/>
              </w:rPr>
              <w:t xml:space="preserve"> Chí Minh, ngày </w:t>
            </w:r>
            <w:r w:rsidR="002C1824">
              <w:rPr>
                <w:rFonts w:ascii="Times New Roman" w:hAnsi="Times New Roman"/>
                <w:i/>
                <w:sz w:val="26"/>
                <w:szCs w:val="26"/>
              </w:rPr>
              <w:t>27</w:t>
            </w:r>
            <w:r w:rsidR="00862365">
              <w:rPr>
                <w:rFonts w:ascii="Times New Roman" w:hAnsi="Times New Roman"/>
                <w:i/>
                <w:sz w:val="26"/>
                <w:szCs w:val="26"/>
              </w:rPr>
              <w:t xml:space="preserve"> </w:t>
            </w:r>
            <w:r>
              <w:rPr>
                <w:rFonts w:ascii="Times New Roman" w:hAnsi="Times New Roman"/>
                <w:i/>
                <w:sz w:val="26"/>
                <w:szCs w:val="26"/>
              </w:rPr>
              <w:t xml:space="preserve">tháng </w:t>
            </w:r>
            <w:r w:rsidR="002C1824">
              <w:rPr>
                <w:rFonts w:ascii="Times New Roman" w:hAnsi="Times New Roman"/>
                <w:i/>
                <w:sz w:val="26"/>
                <w:szCs w:val="26"/>
              </w:rPr>
              <w:t>4</w:t>
            </w:r>
            <w:r w:rsidR="005B477D">
              <w:rPr>
                <w:rFonts w:ascii="Times New Roman" w:hAnsi="Times New Roman"/>
                <w:i/>
                <w:sz w:val="26"/>
                <w:szCs w:val="26"/>
              </w:rPr>
              <w:t xml:space="preserve"> </w:t>
            </w:r>
            <w:r>
              <w:rPr>
                <w:rFonts w:ascii="Times New Roman" w:hAnsi="Times New Roman"/>
                <w:i/>
                <w:sz w:val="26"/>
                <w:szCs w:val="26"/>
              </w:rPr>
              <w:t>năm 201</w:t>
            </w:r>
            <w:r w:rsidR="009342C9">
              <w:rPr>
                <w:rFonts w:ascii="Times New Roman" w:hAnsi="Times New Roman"/>
                <w:i/>
                <w:sz w:val="26"/>
                <w:szCs w:val="26"/>
              </w:rPr>
              <w:t>8</w:t>
            </w:r>
          </w:p>
          <w:p w:rsidR="00CE0EA0" w:rsidRDefault="00CE0EA0" w:rsidP="009122C0">
            <w:pPr>
              <w:spacing w:after="0" w:line="264" w:lineRule="auto"/>
              <w:ind w:firstLine="720"/>
              <w:jc w:val="center"/>
              <w:rPr>
                <w:rFonts w:ascii="Times New Roman" w:hAnsi="Times New Roman"/>
                <w:b/>
                <w:sz w:val="26"/>
                <w:szCs w:val="26"/>
              </w:rPr>
            </w:pPr>
          </w:p>
        </w:tc>
      </w:tr>
    </w:tbl>
    <w:p w:rsidR="00CE0EA0" w:rsidRPr="00B056A3" w:rsidRDefault="00CE0EA0" w:rsidP="009122C0">
      <w:pPr>
        <w:spacing w:after="0" w:line="264" w:lineRule="auto"/>
        <w:jc w:val="center"/>
        <w:rPr>
          <w:rFonts w:ascii="Times New Roman" w:hAnsi="Times New Roman"/>
          <w:b/>
          <w:sz w:val="26"/>
          <w:szCs w:val="26"/>
        </w:rPr>
      </w:pPr>
      <w:r>
        <w:rPr>
          <w:rFonts w:ascii="Times New Roman" w:hAnsi="Times New Roman"/>
          <w:b/>
          <w:sz w:val="28"/>
          <w:szCs w:val="28"/>
        </w:rPr>
        <w:t>QUYẾT ĐỊNH</w:t>
      </w:r>
    </w:p>
    <w:p w:rsidR="00A22CE2" w:rsidRPr="002E0C4A" w:rsidRDefault="00A22CE2" w:rsidP="009342C9">
      <w:pPr>
        <w:spacing w:before="120" w:after="0" w:line="264" w:lineRule="auto"/>
        <w:jc w:val="center"/>
        <w:rPr>
          <w:rFonts w:ascii="Times New Roman" w:hAnsi="Times New Roman"/>
          <w:b/>
          <w:sz w:val="28"/>
          <w:szCs w:val="26"/>
        </w:rPr>
      </w:pPr>
      <w:r>
        <w:rPr>
          <w:rFonts w:ascii="Times New Roman" w:hAnsi="Times New Roman"/>
          <w:b/>
          <w:sz w:val="28"/>
          <w:szCs w:val="26"/>
        </w:rPr>
        <w:t>V/v p</w:t>
      </w:r>
      <w:r w:rsidRPr="002E0C4A">
        <w:rPr>
          <w:rFonts w:ascii="Times New Roman" w:hAnsi="Times New Roman"/>
          <w:b/>
          <w:sz w:val="28"/>
          <w:szCs w:val="26"/>
        </w:rPr>
        <w:t xml:space="preserve">hê duyệt Kế hoạch đấu thầu </w:t>
      </w:r>
      <w:r>
        <w:rPr>
          <w:rFonts w:ascii="Times New Roman" w:hAnsi="Times New Roman"/>
          <w:b/>
          <w:sz w:val="28"/>
          <w:szCs w:val="26"/>
        </w:rPr>
        <w:t>sửa chữa</w:t>
      </w:r>
      <w:r w:rsidR="006D05DF">
        <w:rPr>
          <w:rFonts w:ascii="Times New Roman" w:hAnsi="Times New Roman"/>
          <w:b/>
          <w:sz w:val="28"/>
          <w:szCs w:val="26"/>
        </w:rPr>
        <w:t xml:space="preserve"> </w:t>
      </w:r>
      <w:r w:rsidR="00124EA4">
        <w:rPr>
          <w:rFonts w:ascii="Times New Roman" w:hAnsi="Times New Roman"/>
          <w:b/>
          <w:sz w:val="28"/>
          <w:szCs w:val="26"/>
        </w:rPr>
        <w:t xml:space="preserve">và thay </w:t>
      </w:r>
      <w:r w:rsidR="009342C9">
        <w:rPr>
          <w:rFonts w:ascii="Times New Roman" w:hAnsi="Times New Roman"/>
          <w:b/>
          <w:sz w:val="28"/>
          <w:szCs w:val="26"/>
        </w:rPr>
        <w:t xml:space="preserve">hệ thống cửa </w:t>
      </w:r>
      <w:r w:rsidR="00A8196C">
        <w:rPr>
          <w:rFonts w:ascii="Times New Roman" w:hAnsi="Times New Roman"/>
          <w:b/>
          <w:sz w:val="28"/>
          <w:szCs w:val="26"/>
        </w:rPr>
        <w:t xml:space="preserve">sổ và cửa ra vào </w:t>
      </w:r>
      <w:r w:rsidR="00124EA4">
        <w:rPr>
          <w:rFonts w:ascii="Times New Roman" w:hAnsi="Times New Roman"/>
          <w:b/>
          <w:sz w:val="28"/>
          <w:szCs w:val="26"/>
        </w:rPr>
        <w:t xml:space="preserve">công trình </w:t>
      </w:r>
      <w:r w:rsidR="006D05DF">
        <w:rPr>
          <w:rFonts w:ascii="Times New Roman" w:hAnsi="Times New Roman"/>
          <w:b/>
          <w:sz w:val="28"/>
          <w:szCs w:val="26"/>
        </w:rPr>
        <w:t xml:space="preserve">trụ </w:t>
      </w:r>
      <w:r>
        <w:rPr>
          <w:rFonts w:ascii="Times New Roman" w:hAnsi="Times New Roman"/>
          <w:b/>
          <w:sz w:val="28"/>
          <w:szCs w:val="26"/>
        </w:rPr>
        <w:t xml:space="preserve">sở số 200C Võ Văn Tần, phường 5, quận 3, TP. </w:t>
      </w:r>
      <w:r w:rsidR="00A8196C">
        <w:rPr>
          <w:rFonts w:ascii="Times New Roman" w:hAnsi="Times New Roman"/>
          <w:b/>
          <w:sz w:val="28"/>
          <w:szCs w:val="26"/>
        </w:rPr>
        <w:t>HCM</w:t>
      </w:r>
    </w:p>
    <w:p w:rsidR="00CE0EA0" w:rsidRDefault="005229EB" w:rsidP="009122C0">
      <w:pPr>
        <w:spacing w:before="240" w:after="120" w:line="264" w:lineRule="auto"/>
        <w:jc w:val="center"/>
        <w:rPr>
          <w:rFonts w:ascii="Times New Roman" w:hAnsi="Times New Roman"/>
          <w:b/>
          <w:sz w:val="28"/>
          <w:szCs w:val="28"/>
        </w:rPr>
      </w:pPr>
      <w:r w:rsidRPr="005229EB">
        <w:pict>
          <v:shape id="_x0000_s1028" type="#_x0000_t32" style="position:absolute;left:0;text-align:left;margin-left:160.65pt;margin-top:1.2pt;width:138.75pt;height:0;z-index:251658752" o:connectortype="straight"/>
        </w:pict>
      </w:r>
      <w:r w:rsidR="00CE0EA0">
        <w:rPr>
          <w:rFonts w:ascii="Times New Roman" w:hAnsi="Times New Roman"/>
          <w:b/>
          <w:sz w:val="28"/>
          <w:szCs w:val="28"/>
        </w:rPr>
        <w:t>CỤC TRƯỞNG CỤC CÔNG TÁC PHÍA NAM</w:t>
      </w:r>
    </w:p>
    <w:p w:rsidR="00A22CE2" w:rsidRPr="00094542" w:rsidRDefault="00A22CE2" w:rsidP="009122C0">
      <w:pPr>
        <w:spacing w:after="120" w:line="264" w:lineRule="auto"/>
        <w:ind w:firstLine="720"/>
        <w:jc w:val="both"/>
        <w:rPr>
          <w:rFonts w:ascii="Times New Roman" w:hAnsi="Times New Roman"/>
          <w:sz w:val="28"/>
          <w:szCs w:val="26"/>
        </w:rPr>
      </w:pPr>
      <w:r w:rsidRPr="00094542">
        <w:rPr>
          <w:rFonts w:ascii="Times New Roman" w:hAnsi="Times New Roman"/>
          <w:sz w:val="28"/>
          <w:szCs w:val="26"/>
        </w:rPr>
        <w:t xml:space="preserve">Căn cứ Luật Đấu thầu </w:t>
      </w:r>
      <w:r w:rsidR="009342C9">
        <w:rPr>
          <w:rFonts w:ascii="Times New Roman" w:hAnsi="Times New Roman"/>
          <w:sz w:val="28"/>
          <w:szCs w:val="26"/>
        </w:rPr>
        <w:t>số 43/2013/QH13 ngày 26/11/2013</w:t>
      </w:r>
      <w:r w:rsidRPr="00094542">
        <w:rPr>
          <w:rFonts w:ascii="Times New Roman" w:hAnsi="Times New Roman"/>
          <w:sz w:val="28"/>
          <w:szCs w:val="26"/>
        </w:rPr>
        <w:t>;</w:t>
      </w:r>
    </w:p>
    <w:p w:rsidR="00A22CE2" w:rsidRDefault="00A22CE2" w:rsidP="009122C0">
      <w:pPr>
        <w:spacing w:after="120" w:line="264" w:lineRule="auto"/>
        <w:ind w:firstLine="720"/>
        <w:jc w:val="both"/>
        <w:rPr>
          <w:rFonts w:ascii="Times New Roman" w:hAnsi="Times New Roman"/>
          <w:sz w:val="28"/>
          <w:szCs w:val="26"/>
        </w:rPr>
      </w:pPr>
      <w:r w:rsidRPr="00094542">
        <w:rPr>
          <w:rFonts w:ascii="Times New Roman" w:hAnsi="Times New Roman"/>
          <w:sz w:val="28"/>
          <w:szCs w:val="26"/>
        </w:rPr>
        <w:t>Căn cứ Nghị định số 63/2014/NĐ-CP ngày 26</w:t>
      </w:r>
      <w:r>
        <w:rPr>
          <w:rFonts w:ascii="Times New Roman" w:hAnsi="Times New Roman"/>
          <w:sz w:val="28"/>
          <w:szCs w:val="26"/>
        </w:rPr>
        <w:t>/</w:t>
      </w:r>
      <w:r w:rsidRPr="00094542">
        <w:rPr>
          <w:rFonts w:ascii="Times New Roman" w:hAnsi="Times New Roman"/>
          <w:sz w:val="28"/>
          <w:szCs w:val="26"/>
        </w:rPr>
        <w:t>6</w:t>
      </w:r>
      <w:r>
        <w:rPr>
          <w:rFonts w:ascii="Times New Roman" w:hAnsi="Times New Roman"/>
          <w:sz w:val="28"/>
          <w:szCs w:val="26"/>
        </w:rPr>
        <w:t>/</w:t>
      </w:r>
      <w:r w:rsidRPr="00094542">
        <w:rPr>
          <w:rFonts w:ascii="Times New Roman" w:hAnsi="Times New Roman"/>
          <w:sz w:val="28"/>
          <w:szCs w:val="26"/>
        </w:rPr>
        <w:t>2014 của Chính phủ quy định chi tiết thi hành một số điều của Luật Đấu thầu về lựa chọn nhà thầu;</w:t>
      </w:r>
    </w:p>
    <w:p w:rsidR="009342C9" w:rsidRPr="00094542" w:rsidRDefault="009342C9" w:rsidP="009122C0">
      <w:pPr>
        <w:spacing w:after="120" w:line="264" w:lineRule="auto"/>
        <w:ind w:firstLine="720"/>
        <w:jc w:val="both"/>
        <w:rPr>
          <w:rFonts w:ascii="Times New Roman" w:hAnsi="Times New Roman"/>
          <w:sz w:val="28"/>
          <w:szCs w:val="26"/>
        </w:rPr>
      </w:pPr>
      <w:r>
        <w:rPr>
          <w:rFonts w:ascii="Times New Roman" w:hAnsi="Times New Roman"/>
          <w:sz w:val="28"/>
          <w:szCs w:val="26"/>
        </w:rPr>
        <w:t>Căn cứ Nghị định số 59/2015/NĐ-CP của Chính phủ về quản lý dự án đầu tư xây dựng;</w:t>
      </w:r>
    </w:p>
    <w:p w:rsidR="00A22CE2" w:rsidRPr="00094542" w:rsidRDefault="00A22CE2" w:rsidP="009122C0">
      <w:pPr>
        <w:spacing w:after="120" w:line="264" w:lineRule="auto"/>
        <w:ind w:firstLine="720"/>
        <w:jc w:val="both"/>
        <w:rPr>
          <w:rFonts w:ascii="Times New Roman" w:hAnsi="Times New Roman"/>
          <w:sz w:val="28"/>
          <w:szCs w:val="26"/>
        </w:rPr>
      </w:pPr>
      <w:r w:rsidRPr="00094542">
        <w:rPr>
          <w:rFonts w:ascii="Times New Roman" w:hAnsi="Times New Roman"/>
          <w:sz w:val="28"/>
          <w:szCs w:val="26"/>
        </w:rPr>
        <w:t>Căn cứ Thông tư số 10/2015/TT-BKHĐT ngày 26</w:t>
      </w:r>
      <w:r>
        <w:rPr>
          <w:rFonts w:ascii="Times New Roman" w:hAnsi="Times New Roman"/>
          <w:sz w:val="28"/>
          <w:szCs w:val="26"/>
        </w:rPr>
        <w:t>/</w:t>
      </w:r>
      <w:r w:rsidRPr="00094542">
        <w:rPr>
          <w:rFonts w:ascii="Times New Roman" w:hAnsi="Times New Roman"/>
          <w:sz w:val="28"/>
          <w:szCs w:val="26"/>
        </w:rPr>
        <w:t>10</w:t>
      </w:r>
      <w:r>
        <w:rPr>
          <w:rFonts w:ascii="Times New Roman" w:hAnsi="Times New Roman"/>
          <w:sz w:val="28"/>
          <w:szCs w:val="26"/>
        </w:rPr>
        <w:t>/</w:t>
      </w:r>
      <w:r w:rsidRPr="00094542">
        <w:rPr>
          <w:rFonts w:ascii="Times New Roman" w:hAnsi="Times New Roman"/>
          <w:sz w:val="28"/>
          <w:szCs w:val="26"/>
        </w:rPr>
        <w:t>2015 của Bộ Kế hoạch - Đầu tư quy định chi tiết về kế hoạch lựa chọn nhà thầu;</w:t>
      </w:r>
    </w:p>
    <w:p w:rsidR="00A22CE2" w:rsidRDefault="00A22CE2" w:rsidP="009122C0">
      <w:pPr>
        <w:shd w:val="clear" w:color="auto" w:fill="FFFFFF"/>
        <w:spacing w:after="120" w:line="264" w:lineRule="auto"/>
        <w:ind w:firstLine="720"/>
        <w:jc w:val="both"/>
        <w:textAlignment w:val="baseline"/>
        <w:rPr>
          <w:rFonts w:ascii="Times New Roman" w:hAnsi="Times New Roman"/>
          <w:bCs/>
          <w:color w:val="000000"/>
          <w:sz w:val="28"/>
          <w:szCs w:val="28"/>
          <w:bdr w:val="none" w:sz="0" w:space="0" w:color="auto" w:frame="1"/>
          <w:lang w:val="nl-NL"/>
        </w:rPr>
      </w:pPr>
      <w:r w:rsidRPr="00094542">
        <w:rPr>
          <w:rFonts w:ascii="Times New Roman" w:hAnsi="Times New Roman"/>
          <w:sz w:val="28"/>
          <w:szCs w:val="28"/>
        </w:rPr>
        <w:t>Căn cứ Thông tư số 16/2011/TT-BTP ngày 28</w:t>
      </w:r>
      <w:r>
        <w:rPr>
          <w:rFonts w:ascii="Times New Roman" w:hAnsi="Times New Roman"/>
          <w:sz w:val="28"/>
          <w:szCs w:val="28"/>
        </w:rPr>
        <w:t>/</w:t>
      </w:r>
      <w:r w:rsidRPr="00094542">
        <w:rPr>
          <w:rFonts w:ascii="Times New Roman" w:hAnsi="Times New Roman"/>
          <w:sz w:val="28"/>
          <w:szCs w:val="28"/>
        </w:rPr>
        <w:t>9</w:t>
      </w:r>
      <w:r>
        <w:rPr>
          <w:rFonts w:ascii="Times New Roman" w:hAnsi="Times New Roman"/>
          <w:sz w:val="28"/>
          <w:szCs w:val="28"/>
        </w:rPr>
        <w:t>/</w:t>
      </w:r>
      <w:r w:rsidRPr="00094542">
        <w:rPr>
          <w:rFonts w:ascii="Times New Roman" w:hAnsi="Times New Roman"/>
          <w:sz w:val="28"/>
          <w:szCs w:val="28"/>
        </w:rPr>
        <w:t xml:space="preserve">2011 của Bộ Tư pháp </w:t>
      </w:r>
      <w:r w:rsidRPr="00094542">
        <w:rPr>
          <w:rFonts w:ascii="Times New Roman" w:hAnsi="Times New Roman"/>
          <w:bCs/>
          <w:color w:val="000000"/>
          <w:sz w:val="28"/>
          <w:szCs w:val="28"/>
          <w:bdr w:val="none" w:sz="0" w:space="0" w:color="auto" w:frame="1"/>
          <w:lang w:val="nl-NL"/>
        </w:rPr>
        <w:t>về phân cấp và uỷ quyền thực hiện nhiệm vụ quản lý tài chính, tài sản nhà nước</w:t>
      </w:r>
      <w:r w:rsidR="009342C9">
        <w:rPr>
          <w:rFonts w:ascii="Times New Roman" w:hAnsi="Times New Roman"/>
          <w:bCs/>
          <w:color w:val="000000"/>
          <w:sz w:val="28"/>
          <w:szCs w:val="28"/>
          <w:bdr w:val="none" w:sz="0" w:space="0" w:color="auto" w:frame="1"/>
          <w:lang w:val="nl-NL"/>
        </w:rPr>
        <w:t xml:space="preserve"> </w:t>
      </w:r>
      <w:r w:rsidRPr="00094542">
        <w:rPr>
          <w:rFonts w:ascii="Times New Roman" w:hAnsi="Times New Roman"/>
          <w:bCs/>
          <w:color w:val="000000"/>
          <w:sz w:val="28"/>
          <w:szCs w:val="28"/>
          <w:bdr w:val="none" w:sz="0" w:space="0" w:color="auto" w:frame="1"/>
          <w:lang w:val="nl-NL"/>
        </w:rPr>
        <w:t>trong các cơ quan hành chính, đơn vị sự nghiệp thuộc Bộ Tư pháp;</w:t>
      </w:r>
    </w:p>
    <w:p w:rsidR="00A22CE2" w:rsidRDefault="00A22CE2" w:rsidP="009122C0">
      <w:pPr>
        <w:shd w:val="clear" w:color="auto" w:fill="FFFFFF"/>
        <w:spacing w:after="120" w:line="264" w:lineRule="auto"/>
        <w:ind w:firstLine="720"/>
        <w:jc w:val="both"/>
        <w:textAlignment w:val="baseline"/>
        <w:rPr>
          <w:rFonts w:ascii="Times New Roman" w:hAnsi="Times New Roman"/>
          <w:bCs/>
          <w:color w:val="000000"/>
          <w:sz w:val="28"/>
          <w:szCs w:val="28"/>
          <w:bdr w:val="none" w:sz="0" w:space="0" w:color="auto" w:frame="1"/>
          <w:lang w:val="nl-NL"/>
        </w:rPr>
      </w:pPr>
      <w:r>
        <w:rPr>
          <w:rFonts w:ascii="Times New Roman" w:hAnsi="Times New Roman"/>
          <w:bCs/>
          <w:color w:val="000000"/>
          <w:sz w:val="28"/>
          <w:szCs w:val="28"/>
          <w:bdr w:val="none" w:sz="0" w:space="0" w:color="auto" w:frame="1"/>
          <w:lang w:val="nl-NL"/>
        </w:rPr>
        <w:t>Căn cứ Quyết định số 50/QĐ-BTP ngày 09/4/2011 của Bộ trưởng Bộ Tư pháp về phân cấp và ủy quyền trong quản lý dự án đầu tư xây dựng công trình sử dụng nguồn vốn ngân sách nhà nước do Bộ Tư pháp quản lý;</w:t>
      </w:r>
    </w:p>
    <w:p w:rsidR="009342C9" w:rsidRDefault="009342C9" w:rsidP="009122C0">
      <w:pPr>
        <w:shd w:val="clear" w:color="auto" w:fill="FFFFFF"/>
        <w:spacing w:after="120" w:line="264" w:lineRule="auto"/>
        <w:ind w:firstLine="720"/>
        <w:jc w:val="both"/>
        <w:textAlignment w:val="baseline"/>
        <w:rPr>
          <w:rFonts w:ascii="Times New Roman" w:hAnsi="Times New Roman"/>
          <w:bCs/>
          <w:color w:val="000000"/>
          <w:sz w:val="28"/>
          <w:szCs w:val="28"/>
          <w:bdr w:val="none" w:sz="0" w:space="0" w:color="auto" w:frame="1"/>
          <w:lang w:val="nl-NL"/>
        </w:rPr>
      </w:pPr>
      <w:r>
        <w:rPr>
          <w:rFonts w:ascii="Times New Roman" w:hAnsi="Times New Roman"/>
          <w:bCs/>
          <w:color w:val="000000"/>
          <w:sz w:val="28"/>
          <w:szCs w:val="28"/>
          <w:bdr w:val="none" w:sz="0" w:space="0" w:color="auto" w:frame="1"/>
          <w:lang w:val="nl-NL"/>
        </w:rPr>
        <w:t>Căn</w:t>
      </w:r>
      <w:r w:rsidR="007C04AD">
        <w:rPr>
          <w:rFonts w:ascii="Times New Roman" w:hAnsi="Times New Roman"/>
          <w:bCs/>
          <w:color w:val="000000"/>
          <w:sz w:val="28"/>
          <w:szCs w:val="28"/>
          <w:bdr w:val="none" w:sz="0" w:space="0" w:color="auto" w:frame="1"/>
          <w:lang w:val="nl-NL"/>
        </w:rPr>
        <w:t xml:space="preserve"> cứ Quyết định số 189/QĐ-BTP ngày 03/02/2012 của Bộ trưởng Bộ Tư pháp về quy định trình tự và thủ tục trong quản lý dự án đầu tư xây dựng công trình sử dụng nguồn vốn ngân sách nhà nước do Bộ Tư pháp quản lý; </w:t>
      </w:r>
    </w:p>
    <w:p w:rsidR="00A22CE2" w:rsidRDefault="00A22CE2" w:rsidP="009122C0">
      <w:pPr>
        <w:spacing w:after="120" w:line="264" w:lineRule="auto"/>
        <w:ind w:firstLine="720"/>
        <w:jc w:val="both"/>
        <w:rPr>
          <w:rFonts w:ascii="Times New Roman" w:hAnsi="Times New Roman"/>
          <w:sz w:val="28"/>
          <w:szCs w:val="28"/>
        </w:rPr>
      </w:pPr>
      <w:r w:rsidRPr="00094542">
        <w:rPr>
          <w:rFonts w:ascii="Times New Roman" w:hAnsi="Times New Roman"/>
          <w:sz w:val="28"/>
          <w:szCs w:val="26"/>
        </w:rPr>
        <w:t xml:space="preserve">Căn cứ </w:t>
      </w:r>
      <w:r>
        <w:rPr>
          <w:rFonts w:ascii="Times New Roman" w:hAnsi="Times New Roman"/>
          <w:sz w:val="28"/>
          <w:szCs w:val="26"/>
        </w:rPr>
        <w:t xml:space="preserve">Quyết định số </w:t>
      </w:r>
      <w:r w:rsidR="00B474E8">
        <w:rPr>
          <w:rFonts w:ascii="Times New Roman" w:hAnsi="Times New Roman"/>
          <w:sz w:val="28"/>
          <w:szCs w:val="26"/>
        </w:rPr>
        <w:t>2688/QĐ-BTP ngày 2</w:t>
      </w:r>
      <w:r>
        <w:rPr>
          <w:rFonts w:ascii="Times New Roman" w:hAnsi="Times New Roman"/>
          <w:sz w:val="28"/>
          <w:szCs w:val="26"/>
        </w:rPr>
        <w:t>9/</w:t>
      </w:r>
      <w:r w:rsidR="00B474E8">
        <w:rPr>
          <w:rFonts w:ascii="Times New Roman" w:hAnsi="Times New Roman"/>
          <w:sz w:val="28"/>
          <w:szCs w:val="26"/>
        </w:rPr>
        <w:t>1</w:t>
      </w:r>
      <w:r>
        <w:rPr>
          <w:rFonts w:ascii="Times New Roman" w:hAnsi="Times New Roman"/>
          <w:sz w:val="28"/>
          <w:szCs w:val="26"/>
        </w:rPr>
        <w:t>2/</w:t>
      </w:r>
      <w:r w:rsidRPr="00094542">
        <w:rPr>
          <w:rFonts w:ascii="Times New Roman" w:hAnsi="Times New Roman"/>
          <w:sz w:val="28"/>
          <w:szCs w:val="26"/>
        </w:rPr>
        <w:t>201</w:t>
      </w:r>
      <w:r w:rsidR="00B474E8">
        <w:rPr>
          <w:rFonts w:ascii="Times New Roman" w:hAnsi="Times New Roman"/>
          <w:sz w:val="28"/>
          <w:szCs w:val="26"/>
        </w:rPr>
        <w:t>7</w:t>
      </w:r>
      <w:r w:rsidRPr="00094542">
        <w:rPr>
          <w:rFonts w:ascii="Times New Roman" w:hAnsi="Times New Roman"/>
          <w:sz w:val="28"/>
          <w:szCs w:val="26"/>
        </w:rPr>
        <w:t xml:space="preserve"> của Bộ trưởng Bộ Tư pháp về việc </w:t>
      </w:r>
      <w:r w:rsidRPr="00094542">
        <w:rPr>
          <w:rFonts w:ascii="Times New Roman" w:hAnsi="Times New Roman"/>
          <w:sz w:val="28"/>
          <w:szCs w:val="28"/>
        </w:rPr>
        <w:t>giao dự toán thu, chi ngân sách nhà nước năm 201</w:t>
      </w:r>
      <w:r w:rsidR="00B474E8">
        <w:rPr>
          <w:rFonts w:ascii="Times New Roman" w:hAnsi="Times New Roman"/>
          <w:sz w:val="28"/>
          <w:szCs w:val="28"/>
        </w:rPr>
        <w:t>8</w:t>
      </w:r>
      <w:r w:rsidRPr="00094542">
        <w:rPr>
          <w:rFonts w:ascii="Times New Roman" w:hAnsi="Times New Roman"/>
          <w:sz w:val="28"/>
          <w:szCs w:val="28"/>
        </w:rPr>
        <w:t xml:space="preserve"> của Cục Công tác phía Nam;</w:t>
      </w:r>
    </w:p>
    <w:p w:rsidR="00CE0EA0" w:rsidRDefault="00CE0EA0" w:rsidP="009122C0">
      <w:pPr>
        <w:spacing w:after="120" w:line="264" w:lineRule="auto"/>
        <w:ind w:firstLine="720"/>
        <w:jc w:val="both"/>
        <w:rPr>
          <w:rFonts w:ascii="Times New Roman" w:hAnsi="Times New Roman"/>
          <w:sz w:val="28"/>
          <w:szCs w:val="28"/>
        </w:rPr>
      </w:pPr>
      <w:r>
        <w:rPr>
          <w:rFonts w:ascii="Times New Roman" w:hAnsi="Times New Roman"/>
          <w:sz w:val="28"/>
          <w:szCs w:val="28"/>
        </w:rPr>
        <w:t>Xét đề nghị của Chánh Văn phòng,</w:t>
      </w:r>
    </w:p>
    <w:p w:rsidR="00CE0EA0" w:rsidRDefault="00CE0EA0" w:rsidP="009122C0">
      <w:pPr>
        <w:spacing w:before="240" w:after="240" w:line="264" w:lineRule="auto"/>
        <w:jc w:val="center"/>
        <w:rPr>
          <w:rFonts w:ascii="Times New Roman" w:hAnsi="Times New Roman"/>
          <w:b/>
          <w:sz w:val="28"/>
          <w:szCs w:val="28"/>
        </w:rPr>
      </w:pPr>
      <w:r>
        <w:rPr>
          <w:rFonts w:ascii="Times New Roman" w:hAnsi="Times New Roman"/>
          <w:b/>
          <w:sz w:val="28"/>
          <w:szCs w:val="28"/>
        </w:rPr>
        <w:t>QUYẾT ĐỊNH:</w:t>
      </w:r>
    </w:p>
    <w:p w:rsidR="00CE0EA0" w:rsidRDefault="00CE0EA0" w:rsidP="009122C0">
      <w:pPr>
        <w:widowControl w:val="0"/>
        <w:spacing w:after="120" w:line="264" w:lineRule="auto"/>
        <w:ind w:firstLine="720"/>
        <w:jc w:val="both"/>
        <w:rPr>
          <w:rFonts w:ascii="Times New Roman" w:hAnsi="Times New Roman"/>
          <w:sz w:val="28"/>
          <w:szCs w:val="28"/>
        </w:rPr>
      </w:pPr>
      <w:r>
        <w:rPr>
          <w:rFonts w:ascii="Times New Roman" w:hAnsi="Times New Roman"/>
          <w:b/>
          <w:sz w:val="28"/>
          <w:szCs w:val="28"/>
        </w:rPr>
        <w:t>Điều 1.</w:t>
      </w:r>
      <w:r w:rsidR="00BF2C07">
        <w:rPr>
          <w:rFonts w:ascii="Times New Roman" w:hAnsi="Times New Roman"/>
          <w:sz w:val="28"/>
          <w:szCs w:val="28"/>
        </w:rPr>
        <w:t xml:space="preserve"> Phê duyệt Kế hoạch đấu thầu </w:t>
      </w:r>
      <w:r w:rsidR="00172761">
        <w:rPr>
          <w:rFonts w:ascii="Times New Roman" w:hAnsi="Times New Roman"/>
          <w:sz w:val="28"/>
          <w:szCs w:val="28"/>
        </w:rPr>
        <w:t xml:space="preserve">các </w:t>
      </w:r>
      <w:r w:rsidR="00BF2C07">
        <w:rPr>
          <w:rFonts w:ascii="Times New Roman" w:hAnsi="Times New Roman"/>
          <w:sz w:val="28"/>
          <w:szCs w:val="28"/>
        </w:rPr>
        <w:t>gói thầu</w:t>
      </w:r>
      <w:r w:rsidR="00172761">
        <w:rPr>
          <w:rFonts w:ascii="Times New Roman" w:hAnsi="Times New Roman"/>
          <w:sz w:val="28"/>
          <w:szCs w:val="28"/>
        </w:rPr>
        <w:t xml:space="preserve"> liên quan đến</w:t>
      </w:r>
      <w:r w:rsidR="00BF2C07">
        <w:rPr>
          <w:rFonts w:ascii="Times New Roman" w:hAnsi="Times New Roman"/>
          <w:sz w:val="28"/>
          <w:szCs w:val="28"/>
        </w:rPr>
        <w:t xml:space="preserve"> sửa chữa </w:t>
      </w:r>
      <w:r w:rsidR="00124EA4">
        <w:rPr>
          <w:rFonts w:ascii="Times New Roman" w:hAnsi="Times New Roman"/>
          <w:sz w:val="28"/>
          <w:szCs w:val="28"/>
        </w:rPr>
        <w:t xml:space="preserve">và thay hệ thống </w:t>
      </w:r>
      <w:r w:rsidR="00B474E8">
        <w:rPr>
          <w:rFonts w:ascii="Times New Roman" w:hAnsi="Times New Roman"/>
          <w:sz w:val="28"/>
          <w:szCs w:val="28"/>
        </w:rPr>
        <w:t>cửa</w:t>
      </w:r>
      <w:r w:rsidR="00124EA4">
        <w:rPr>
          <w:rFonts w:ascii="Times New Roman" w:hAnsi="Times New Roman"/>
          <w:sz w:val="28"/>
          <w:szCs w:val="28"/>
        </w:rPr>
        <w:t xml:space="preserve"> </w:t>
      </w:r>
      <w:r w:rsidR="00A8196C">
        <w:rPr>
          <w:rFonts w:ascii="Times New Roman" w:hAnsi="Times New Roman"/>
          <w:sz w:val="28"/>
          <w:szCs w:val="28"/>
        </w:rPr>
        <w:t xml:space="preserve">sổ, cửa ra vào </w:t>
      </w:r>
      <w:r w:rsidR="00BF2C07">
        <w:rPr>
          <w:rFonts w:ascii="Times New Roman" w:hAnsi="Times New Roman"/>
          <w:sz w:val="28"/>
          <w:szCs w:val="28"/>
        </w:rPr>
        <w:t>công trình trụ sở số 200C Võ Văn Tần, phường 5, quận 3, TP. Hồ Chí Minh, gồm các thông tin sau</w:t>
      </w:r>
      <w:r w:rsidR="000B339E" w:rsidRPr="00410EFC">
        <w:rPr>
          <w:rFonts w:ascii="Times New Roman" w:hAnsi="Times New Roman"/>
          <w:sz w:val="28"/>
          <w:szCs w:val="28"/>
        </w:rPr>
        <w:t>:</w:t>
      </w:r>
    </w:p>
    <w:p w:rsidR="00B474E8" w:rsidRDefault="00BF2C07" w:rsidP="005320D0">
      <w:pPr>
        <w:spacing w:after="120" w:line="264" w:lineRule="auto"/>
        <w:ind w:firstLine="720"/>
        <w:jc w:val="both"/>
        <w:rPr>
          <w:rFonts w:ascii="Times New Roman" w:hAnsi="Times New Roman"/>
          <w:b/>
          <w:sz w:val="28"/>
          <w:szCs w:val="26"/>
        </w:rPr>
      </w:pPr>
      <w:r w:rsidRPr="00BF2C07">
        <w:rPr>
          <w:rFonts w:ascii="Times New Roman" w:hAnsi="Times New Roman"/>
          <w:b/>
          <w:sz w:val="28"/>
          <w:szCs w:val="26"/>
        </w:rPr>
        <w:t>1.1.</w:t>
      </w:r>
      <w:r w:rsidRPr="002E0C4A">
        <w:rPr>
          <w:rFonts w:ascii="Times New Roman" w:hAnsi="Times New Roman"/>
          <w:b/>
          <w:sz w:val="28"/>
          <w:szCs w:val="26"/>
        </w:rPr>
        <w:t>Biểu Kế hoạch đấu thầu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2339"/>
        <w:gridCol w:w="1701"/>
        <w:gridCol w:w="992"/>
        <w:gridCol w:w="851"/>
        <w:gridCol w:w="850"/>
        <w:gridCol w:w="851"/>
        <w:gridCol w:w="1134"/>
      </w:tblGrid>
      <w:tr w:rsidR="006861F1" w:rsidRPr="004C2C61" w:rsidTr="00564A2D">
        <w:tc>
          <w:tcPr>
            <w:tcW w:w="746" w:type="dxa"/>
          </w:tcPr>
          <w:p w:rsidR="00BF2C07" w:rsidRPr="004C2C61" w:rsidRDefault="00BF2C07" w:rsidP="009122C0">
            <w:pPr>
              <w:spacing w:before="120" w:after="120" w:line="264" w:lineRule="auto"/>
              <w:jc w:val="center"/>
              <w:rPr>
                <w:rFonts w:ascii="Times New Roman" w:hAnsi="Times New Roman"/>
                <w:b/>
                <w:sz w:val="27"/>
                <w:szCs w:val="27"/>
              </w:rPr>
            </w:pPr>
          </w:p>
          <w:p w:rsidR="00BF2C07" w:rsidRPr="004C2C61" w:rsidRDefault="00BF2C07" w:rsidP="005320D0">
            <w:pPr>
              <w:spacing w:before="120" w:after="120" w:line="264" w:lineRule="auto"/>
              <w:rPr>
                <w:rFonts w:ascii="Times New Roman" w:hAnsi="Times New Roman"/>
                <w:b/>
                <w:sz w:val="27"/>
                <w:szCs w:val="27"/>
              </w:rPr>
            </w:pPr>
            <w:r w:rsidRPr="004C2C61">
              <w:rPr>
                <w:rFonts w:ascii="Times New Roman" w:hAnsi="Times New Roman"/>
                <w:b/>
                <w:sz w:val="27"/>
                <w:szCs w:val="27"/>
              </w:rPr>
              <w:t>STT</w:t>
            </w:r>
          </w:p>
        </w:tc>
        <w:tc>
          <w:tcPr>
            <w:tcW w:w="2339" w:type="dxa"/>
          </w:tcPr>
          <w:p w:rsidR="00BF2C07" w:rsidRPr="004C2C61" w:rsidRDefault="00BF2C07" w:rsidP="009122C0">
            <w:pPr>
              <w:spacing w:before="120" w:after="120" w:line="264" w:lineRule="auto"/>
              <w:jc w:val="center"/>
              <w:rPr>
                <w:rFonts w:ascii="Times New Roman" w:hAnsi="Times New Roman"/>
                <w:b/>
                <w:sz w:val="27"/>
                <w:szCs w:val="27"/>
              </w:rPr>
            </w:pPr>
          </w:p>
          <w:p w:rsidR="00BF2C07" w:rsidRPr="004C2C61" w:rsidRDefault="00BF2C07" w:rsidP="005320D0">
            <w:pPr>
              <w:spacing w:before="120" w:after="120" w:line="264" w:lineRule="auto"/>
              <w:jc w:val="center"/>
              <w:rPr>
                <w:rFonts w:ascii="Times New Roman" w:hAnsi="Times New Roman"/>
                <w:b/>
                <w:sz w:val="27"/>
                <w:szCs w:val="27"/>
              </w:rPr>
            </w:pPr>
            <w:r w:rsidRPr="004C2C61">
              <w:rPr>
                <w:rFonts w:ascii="Times New Roman" w:hAnsi="Times New Roman"/>
                <w:b/>
                <w:sz w:val="27"/>
                <w:szCs w:val="27"/>
              </w:rPr>
              <w:t>Tên gói thầu</w:t>
            </w:r>
          </w:p>
        </w:tc>
        <w:tc>
          <w:tcPr>
            <w:tcW w:w="1701" w:type="dxa"/>
          </w:tcPr>
          <w:p w:rsidR="00BF2C07" w:rsidRPr="004C2C61" w:rsidRDefault="00BF2C07" w:rsidP="009122C0">
            <w:pPr>
              <w:spacing w:before="120" w:after="120" w:line="264" w:lineRule="auto"/>
              <w:jc w:val="center"/>
              <w:rPr>
                <w:rFonts w:ascii="Times New Roman" w:hAnsi="Times New Roman"/>
                <w:b/>
                <w:sz w:val="27"/>
                <w:szCs w:val="27"/>
              </w:rPr>
            </w:pPr>
          </w:p>
          <w:p w:rsidR="00BF2C07" w:rsidRPr="004C2C61" w:rsidRDefault="00BF2C07" w:rsidP="005320D0">
            <w:pPr>
              <w:spacing w:before="120" w:after="120" w:line="264" w:lineRule="auto"/>
              <w:rPr>
                <w:rFonts w:ascii="Times New Roman" w:hAnsi="Times New Roman"/>
                <w:b/>
                <w:sz w:val="27"/>
                <w:szCs w:val="27"/>
              </w:rPr>
            </w:pPr>
            <w:r w:rsidRPr="004C2C61">
              <w:rPr>
                <w:rFonts w:ascii="Times New Roman" w:hAnsi="Times New Roman"/>
                <w:b/>
                <w:sz w:val="27"/>
                <w:szCs w:val="27"/>
              </w:rPr>
              <w:t>Giá gói thầu</w:t>
            </w:r>
          </w:p>
        </w:tc>
        <w:tc>
          <w:tcPr>
            <w:tcW w:w="992" w:type="dxa"/>
          </w:tcPr>
          <w:p w:rsidR="00BF2C07" w:rsidRPr="004C2C61" w:rsidRDefault="00BF2C07" w:rsidP="009122C0">
            <w:pPr>
              <w:spacing w:before="120" w:after="120" w:line="264" w:lineRule="auto"/>
              <w:jc w:val="center"/>
              <w:rPr>
                <w:rFonts w:ascii="Times New Roman" w:hAnsi="Times New Roman"/>
                <w:b/>
                <w:sz w:val="27"/>
                <w:szCs w:val="27"/>
              </w:rPr>
            </w:pPr>
          </w:p>
          <w:p w:rsidR="00BF2C07" w:rsidRPr="004C2C61" w:rsidRDefault="00BF2C07" w:rsidP="005320D0">
            <w:pPr>
              <w:spacing w:before="120" w:after="120" w:line="264" w:lineRule="auto"/>
              <w:rPr>
                <w:rFonts w:ascii="Times New Roman" w:hAnsi="Times New Roman"/>
                <w:b/>
                <w:sz w:val="27"/>
                <w:szCs w:val="27"/>
              </w:rPr>
            </w:pPr>
            <w:r w:rsidRPr="004C2C61">
              <w:rPr>
                <w:rFonts w:ascii="Times New Roman" w:hAnsi="Times New Roman"/>
                <w:b/>
                <w:sz w:val="27"/>
                <w:szCs w:val="27"/>
              </w:rPr>
              <w:t>Nguồn vốn</w:t>
            </w:r>
          </w:p>
        </w:tc>
        <w:tc>
          <w:tcPr>
            <w:tcW w:w="851" w:type="dxa"/>
          </w:tcPr>
          <w:p w:rsidR="00BF2C07" w:rsidRPr="004C2C61" w:rsidRDefault="00BF2C07" w:rsidP="009122C0">
            <w:pPr>
              <w:spacing w:before="120" w:after="120" w:line="264" w:lineRule="auto"/>
              <w:jc w:val="center"/>
              <w:rPr>
                <w:rFonts w:ascii="Times New Roman" w:hAnsi="Times New Roman"/>
                <w:b/>
                <w:sz w:val="27"/>
                <w:szCs w:val="27"/>
              </w:rPr>
            </w:pPr>
            <w:r w:rsidRPr="004C2C61">
              <w:rPr>
                <w:rFonts w:ascii="Times New Roman" w:hAnsi="Times New Roman"/>
                <w:b/>
                <w:sz w:val="27"/>
                <w:szCs w:val="27"/>
              </w:rPr>
              <w:t xml:space="preserve">Hình thức lựa </w:t>
            </w:r>
            <w:r w:rsidRPr="004C2C61">
              <w:rPr>
                <w:rFonts w:ascii="Times New Roman" w:hAnsi="Times New Roman"/>
                <w:b/>
                <w:sz w:val="27"/>
                <w:szCs w:val="27"/>
              </w:rPr>
              <w:lastRenderedPageBreak/>
              <w:t>chọn nhà thầu</w:t>
            </w:r>
          </w:p>
        </w:tc>
        <w:tc>
          <w:tcPr>
            <w:tcW w:w="850" w:type="dxa"/>
          </w:tcPr>
          <w:p w:rsidR="00BF2C07" w:rsidRPr="004C2C61" w:rsidRDefault="00BF2C07" w:rsidP="009122C0">
            <w:pPr>
              <w:spacing w:before="120" w:after="120" w:line="264" w:lineRule="auto"/>
              <w:jc w:val="center"/>
              <w:rPr>
                <w:rFonts w:ascii="Times New Roman" w:hAnsi="Times New Roman"/>
                <w:b/>
                <w:sz w:val="27"/>
                <w:szCs w:val="27"/>
              </w:rPr>
            </w:pPr>
            <w:r w:rsidRPr="004C2C61">
              <w:rPr>
                <w:rFonts w:ascii="Times New Roman" w:hAnsi="Times New Roman"/>
                <w:b/>
                <w:sz w:val="27"/>
                <w:szCs w:val="27"/>
              </w:rPr>
              <w:lastRenderedPageBreak/>
              <w:t xml:space="preserve">Thời gian lựa </w:t>
            </w:r>
            <w:r w:rsidRPr="004C2C61">
              <w:rPr>
                <w:rFonts w:ascii="Times New Roman" w:hAnsi="Times New Roman"/>
                <w:b/>
                <w:sz w:val="27"/>
                <w:szCs w:val="27"/>
              </w:rPr>
              <w:lastRenderedPageBreak/>
              <w:t>chọn nhà thầu</w:t>
            </w:r>
          </w:p>
        </w:tc>
        <w:tc>
          <w:tcPr>
            <w:tcW w:w="851" w:type="dxa"/>
          </w:tcPr>
          <w:p w:rsidR="00BF2C07" w:rsidRPr="004C2C61" w:rsidRDefault="00BF2C07" w:rsidP="009122C0">
            <w:pPr>
              <w:spacing w:before="120" w:after="120" w:line="264" w:lineRule="auto"/>
              <w:jc w:val="center"/>
              <w:rPr>
                <w:rFonts w:ascii="Times New Roman" w:hAnsi="Times New Roman"/>
                <w:b/>
                <w:sz w:val="27"/>
                <w:szCs w:val="27"/>
              </w:rPr>
            </w:pPr>
          </w:p>
          <w:p w:rsidR="00BF2C07" w:rsidRPr="004C2C61" w:rsidRDefault="00BF2C07" w:rsidP="009122C0">
            <w:pPr>
              <w:spacing w:before="120" w:after="120" w:line="264" w:lineRule="auto"/>
              <w:jc w:val="center"/>
              <w:rPr>
                <w:rFonts w:ascii="Times New Roman" w:hAnsi="Times New Roman"/>
                <w:b/>
                <w:sz w:val="27"/>
                <w:szCs w:val="27"/>
              </w:rPr>
            </w:pPr>
            <w:r w:rsidRPr="004C2C61">
              <w:rPr>
                <w:rFonts w:ascii="Times New Roman" w:hAnsi="Times New Roman"/>
                <w:b/>
                <w:sz w:val="27"/>
                <w:szCs w:val="27"/>
              </w:rPr>
              <w:t xml:space="preserve">Hình thức </w:t>
            </w:r>
            <w:r w:rsidRPr="004C2C61">
              <w:rPr>
                <w:rFonts w:ascii="Times New Roman" w:hAnsi="Times New Roman"/>
                <w:b/>
                <w:sz w:val="27"/>
                <w:szCs w:val="27"/>
              </w:rPr>
              <w:lastRenderedPageBreak/>
              <w:t>hợp đồng</w:t>
            </w:r>
          </w:p>
        </w:tc>
        <w:tc>
          <w:tcPr>
            <w:tcW w:w="1134" w:type="dxa"/>
          </w:tcPr>
          <w:p w:rsidR="00C07E26" w:rsidRDefault="00C07E26" w:rsidP="009122C0">
            <w:pPr>
              <w:spacing w:before="120" w:after="120" w:line="264" w:lineRule="auto"/>
              <w:jc w:val="center"/>
              <w:rPr>
                <w:rFonts w:ascii="Times New Roman" w:hAnsi="Times New Roman"/>
                <w:b/>
                <w:sz w:val="27"/>
                <w:szCs w:val="27"/>
              </w:rPr>
            </w:pPr>
          </w:p>
          <w:p w:rsidR="00BF2C07" w:rsidRPr="004C2C61" w:rsidRDefault="00BF2C07" w:rsidP="009122C0">
            <w:pPr>
              <w:spacing w:before="120" w:after="120" w:line="264" w:lineRule="auto"/>
              <w:jc w:val="center"/>
              <w:rPr>
                <w:rFonts w:ascii="Times New Roman" w:hAnsi="Times New Roman"/>
                <w:b/>
                <w:sz w:val="27"/>
                <w:szCs w:val="27"/>
              </w:rPr>
            </w:pPr>
            <w:r w:rsidRPr="004C2C61">
              <w:rPr>
                <w:rFonts w:ascii="Times New Roman" w:hAnsi="Times New Roman"/>
                <w:b/>
                <w:sz w:val="27"/>
                <w:szCs w:val="27"/>
              </w:rPr>
              <w:t xml:space="preserve">Thời gian </w:t>
            </w:r>
            <w:r w:rsidRPr="004C2C61">
              <w:rPr>
                <w:rFonts w:ascii="Times New Roman" w:hAnsi="Times New Roman"/>
                <w:b/>
                <w:sz w:val="27"/>
                <w:szCs w:val="27"/>
              </w:rPr>
              <w:lastRenderedPageBreak/>
              <w:t>thực hiện hợp đồng</w:t>
            </w:r>
          </w:p>
        </w:tc>
      </w:tr>
      <w:tr w:rsidR="006861F1" w:rsidRPr="004C2C61" w:rsidTr="00564A2D">
        <w:tc>
          <w:tcPr>
            <w:tcW w:w="746" w:type="dxa"/>
            <w:vAlign w:val="center"/>
          </w:tcPr>
          <w:p w:rsidR="00BF2C07" w:rsidRPr="004C2C61" w:rsidRDefault="00BF2C07" w:rsidP="009122C0">
            <w:pPr>
              <w:spacing w:after="0" w:line="264" w:lineRule="auto"/>
              <w:jc w:val="center"/>
              <w:rPr>
                <w:rFonts w:ascii="Times New Roman" w:hAnsi="Times New Roman"/>
                <w:sz w:val="27"/>
                <w:szCs w:val="27"/>
              </w:rPr>
            </w:pPr>
          </w:p>
          <w:p w:rsidR="00BF2C07" w:rsidRPr="004C2C61" w:rsidRDefault="00BF2C07" w:rsidP="009122C0">
            <w:pPr>
              <w:spacing w:after="0" w:line="264" w:lineRule="auto"/>
              <w:jc w:val="center"/>
              <w:rPr>
                <w:rFonts w:ascii="Times New Roman" w:hAnsi="Times New Roman"/>
                <w:sz w:val="27"/>
                <w:szCs w:val="27"/>
              </w:rPr>
            </w:pPr>
            <w:r w:rsidRPr="004C2C61">
              <w:rPr>
                <w:rFonts w:ascii="Times New Roman" w:hAnsi="Times New Roman"/>
                <w:sz w:val="27"/>
                <w:szCs w:val="27"/>
              </w:rPr>
              <w:t>1</w:t>
            </w:r>
          </w:p>
        </w:tc>
        <w:tc>
          <w:tcPr>
            <w:tcW w:w="2339" w:type="dxa"/>
            <w:vAlign w:val="center"/>
          </w:tcPr>
          <w:p w:rsidR="00BF2C07" w:rsidRPr="00124EA4" w:rsidRDefault="00564A2D" w:rsidP="00B474E8">
            <w:pPr>
              <w:spacing w:after="0" w:line="264" w:lineRule="auto"/>
              <w:jc w:val="both"/>
              <w:rPr>
                <w:rFonts w:ascii="Times New Roman" w:hAnsi="Times New Roman"/>
                <w:sz w:val="25"/>
                <w:szCs w:val="27"/>
              </w:rPr>
            </w:pPr>
            <w:r>
              <w:rPr>
                <w:rFonts w:ascii="Times New Roman" w:hAnsi="Times New Roman"/>
                <w:sz w:val="25"/>
                <w:szCs w:val="27"/>
              </w:rPr>
              <w:t>Các g</w:t>
            </w:r>
            <w:r w:rsidR="00F43A36" w:rsidRPr="00124EA4">
              <w:rPr>
                <w:rFonts w:ascii="Times New Roman" w:hAnsi="Times New Roman"/>
                <w:sz w:val="25"/>
                <w:szCs w:val="27"/>
              </w:rPr>
              <w:t xml:space="preserve">ói thầu </w:t>
            </w:r>
            <w:r>
              <w:rPr>
                <w:rFonts w:ascii="Times New Roman" w:hAnsi="Times New Roman"/>
                <w:sz w:val="25"/>
                <w:szCs w:val="27"/>
              </w:rPr>
              <w:t xml:space="preserve">liên quan đến </w:t>
            </w:r>
            <w:r w:rsidR="00F43A36" w:rsidRPr="00124EA4">
              <w:rPr>
                <w:rFonts w:ascii="Times New Roman" w:hAnsi="Times New Roman"/>
                <w:sz w:val="25"/>
                <w:szCs w:val="27"/>
              </w:rPr>
              <w:t>s</w:t>
            </w:r>
            <w:r w:rsidR="00BF2C07" w:rsidRPr="00124EA4">
              <w:rPr>
                <w:rFonts w:ascii="Times New Roman" w:hAnsi="Times New Roman"/>
                <w:sz w:val="25"/>
                <w:szCs w:val="27"/>
              </w:rPr>
              <w:t>ửa chữa</w:t>
            </w:r>
            <w:r w:rsidR="00B474E8">
              <w:rPr>
                <w:rFonts w:ascii="Times New Roman" w:hAnsi="Times New Roman"/>
                <w:sz w:val="25"/>
                <w:szCs w:val="27"/>
              </w:rPr>
              <w:t xml:space="preserve"> và thay hệ thống cửa</w:t>
            </w:r>
            <w:r w:rsidR="00A8196C">
              <w:rPr>
                <w:rFonts w:ascii="Times New Roman" w:hAnsi="Times New Roman"/>
                <w:sz w:val="25"/>
                <w:szCs w:val="27"/>
              </w:rPr>
              <w:t xml:space="preserve"> sổ</w:t>
            </w:r>
            <w:r w:rsidR="00B474E8">
              <w:rPr>
                <w:rFonts w:ascii="Times New Roman" w:hAnsi="Times New Roman"/>
                <w:sz w:val="25"/>
                <w:szCs w:val="27"/>
              </w:rPr>
              <w:t xml:space="preserve"> các phòng làm việc</w:t>
            </w:r>
            <w:r w:rsidR="00FB5227" w:rsidRPr="00124EA4">
              <w:rPr>
                <w:rFonts w:ascii="Times New Roman" w:hAnsi="Times New Roman"/>
                <w:sz w:val="25"/>
                <w:szCs w:val="27"/>
              </w:rPr>
              <w:t xml:space="preserve"> </w:t>
            </w:r>
            <w:r w:rsidR="00BF2C07" w:rsidRPr="00124EA4">
              <w:rPr>
                <w:rFonts w:ascii="Times New Roman" w:hAnsi="Times New Roman"/>
                <w:sz w:val="25"/>
                <w:szCs w:val="27"/>
              </w:rPr>
              <w:t>trụ sở số 200C Võ Văn Tần,</w:t>
            </w:r>
            <w:r w:rsidR="00A8196C">
              <w:rPr>
                <w:rFonts w:ascii="Times New Roman" w:hAnsi="Times New Roman"/>
                <w:sz w:val="25"/>
                <w:szCs w:val="27"/>
              </w:rPr>
              <w:t xml:space="preserve"> </w:t>
            </w:r>
            <w:r w:rsidR="00BF2C07" w:rsidRPr="00124EA4">
              <w:rPr>
                <w:rFonts w:ascii="Times New Roman" w:hAnsi="Times New Roman"/>
                <w:sz w:val="25"/>
                <w:szCs w:val="27"/>
              </w:rPr>
              <w:t>phường 5, quận 3, TP. Hồ Chí Minh</w:t>
            </w:r>
            <w:r w:rsidR="00F43A36" w:rsidRPr="00124EA4">
              <w:rPr>
                <w:rFonts w:ascii="Times New Roman" w:hAnsi="Times New Roman"/>
                <w:sz w:val="25"/>
                <w:szCs w:val="27"/>
              </w:rPr>
              <w:t xml:space="preserve"> (</w:t>
            </w:r>
            <w:r w:rsidR="00A57949" w:rsidRPr="00124EA4">
              <w:rPr>
                <w:rFonts w:ascii="Times New Roman" w:hAnsi="Times New Roman"/>
                <w:sz w:val="25"/>
                <w:szCs w:val="27"/>
              </w:rPr>
              <w:t>xây dựng báo cáo kinh tế - kỹ thuật; thẩm định báo cáo kinh tế - kỹ thuật; tiến hành thi công</w:t>
            </w:r>
            <w:r w:rsidR="00B474E8">
              <w:rPr>
                <w:rFonts w:ascii="Times New Roman" w:hAnsi="Times New Roman"/>
                <w:sz w:val="25"/>
                <w:szCs w:val="27"/>
              </w:rPr>
              <w:t>; giám sát công trình</w:t>
            </w:r>
            <w:r w:rsidR="00A57949" w:rsidRPr="00124EA4">
              <w:rPr>
                <w:rFonts w:ascii="Times New Roman" w:hAnsi="Times New Roman"/>
                <w:sz w:val="25"/>
                <w:szCs w:val="27"/>
              </w:rPr>
              <w:t>)</w:t>
            </w:r>
          </w:p>
        </w:tc>
        <w:tc>
          <w:tcPr>
            <w:tcW w:w="1701" w:type="dxa"/>
            <w:vAlign w:val="center"/>
          </w:tcPr>
          <w:p w:rsidR="00BF2C07" w:rsidRPr="004C2C61" w:rsidRDefault="00BF2C07" w:rsidP="009122C0">
            <w:pPr>
              <w:spacing w:after="0" w:line="264" w:lineRule="auto"/>
              <w:jc w:val="center"/>
              <w:rPr>
                <w:rFonts w:ascii="Times New Roman" w:hAnsi="Times New Roman"/>
                <w:sz w:val="27"/>
                <w:szCs w:val="27"/>
              </w:rPr>
            </w:pPr>
          </w:p>
          <w:p w:rsidR="00BF2C07" w:rsidRPr="004C2C61" w:rsidRDefault="006861F1" w:rsidP="002C1824">
            <w:pPr>
              <w:spacing w:after="0" w:line="264" w:lineRule="auto"/>
              <w:jc w:val="center"/>
              <w:rPr>
                <w:rFonts w:ascii="Times New Roman" w:hAnsi="Times New Roman"/>
                <w:sz w:val="27"/>
                <w:szCs w:val="27"/>
              </w:rPr>
            </w:pPr>
            <w:r>
              <w:rPr>
                <w:rFonts w:ascii="Times New Roman" w:hAnsi="Times New Roman"/>
                <w:sz w:val="27"/>
                <w:szCs w:val="27"/>
              </w:rPr>
              <w:t xml:space="preserve">Không quá </w:t>
            </w:r>
            <w:r w:rsidR="00B474E8">
              <w:rPr>
                <w:rFonts w:ascii="Times New Roman" w:hAnsi="Times New Roman"/>
                <w:sz w:val="27"/>
                <w:szCs w:val="27"/>
              </w:rPr>
              <w:t>4</w:t>
            </w:r>
            <w:r w:rsidR="002C1824">
              <w:rPr>
                <w:rFonts w:ascii="Times New Roman" w:hAnsi="Times New Roman"/>
                <w:sz w:val="27"/>
                <w:szCs w:val="27"/>
              </w:rPr>
              <w:t>5</w:t>
            </w:r>
            <w:r w:rsidR="00BF2C07" w:rsidRPr="004C2C61">
              <w:rPr>
                <w:rFonts w:ascii="Times New Roman" w:hAnsi="Times New Roman"/>
                <w:sz w:val="27"/>
                <w:szCs w:val="27"/>
              </w:rPr>
              <w:t>0.000.000đ</w:t>
            </w:r>
          </w:p>
        </w:tc>
        <w:tc>
          <w:tcPr>
            <w:tcW w:w="992" w:type="dxa"/>
            <w:vAlign w:val="center"/>
          </w:tcPr>
          <w:p w:rsidR="00BF2C07" w:rsidRPr="004C2C61" w:rsidRDefault="00BF2C07" w:rsidP="009122C0">
            <w:pPr>
              <w:spacing w:after="0" w:line="264" w:lineRule="auto"/>
              <w:jc w:val="center"/>
              <w:rPr>
                <w:rFonts w:ascii="Times New Roman" w:hAnsi="Times New Roman"/>
                <w:sz w:val="27"/>
                <w:szCs w:val="27"/>
              </w:rPr>
            </w:pPr>
            <w:r w:rsidRPr="004C2C61">
              <w:rPr>
                <w:rFonts w:ascii="Times New Roman" w:hAnsi="Times New Roman"/>
                <w:sz w:val="27"/>
                <w:szCs w:val="27"/>
              </w:rPr>
              <w:t xml:space="preserve">Ngân sách nhà nước </w:t>
            </w:r>
          </w:p>
        </w:tc>
        <w:tc>
          <w:tcPr>
            <w:tcW w:w="851" w:type="dxa"/>
            <w:vAlign w:val="center"/>
          </w:tcPr>
          <w:p w:rsidR="00BF2C07" w:rsidRPr="004C2C61" w:rsidRDefault="00BF2C07" w:rsidP="009122C0">
            <w:pPr>
              <w:spacing w:after="0" w:line="264" w:lineRule="auto"/>
              <w:jc w:val="center"/>
              <w:rPr>
                <w:rFonts w:ascii="Times New Roman" w:hAnsi="Times New Roman"/>
                <w:sz w:val="27"/>
                <w:szCs w:val="27"/>
              </w:rPr>
            </w:pPr>
            <w:r w:rsidRPr="004C2C61">
              <w:rPr>
                <w:rFonts w:ascii="Times New Roman" w:hAnsi="Times New Roman"/>
                <w:sz w:val="27"/>
                <w:szCs w:val="27"/>
              </w:rPr>
              <w:t>Chỉ định thầu</w:t>
            </w:r>
            <w:r>
              <w:rPr>
                <w:rFonts w:ascii="Times New Roman" w:hAnsi="Times New Roman"/>
                <w:sz w:val="27"/>
                <w:szCs w:val="27"/>
              </w:rPr>
              <w:t xml:space="preserve"> theo quy trình rút gọn</w:t>
            </w:r>
          </w:p>
        </w:tc>
        <w:tc>
          <w:tcPr>
            <w:tcW w:w="850" w:type="dxa"/>
            <w:vAlign w:val="center"/>
          </w:tcPr>
          <w:p w:rsidR="00BF2C07" w:rsidRPr="004C2C61" w:rsidRDefault="00BF2C07" w:rsidP="00B474E8">
            <w:pPr>
              <w:spacing w:after="0" w:line="264" w:lineRule="auto"/>
              <w:jc w:val="center"/>
              <w:rPr>
                <w:rFonts w:ascii="Times New Roman" w:hAnsi="Times New Roman"/>
                <w:sz w:val="27"/>
                <w:szCs w:val="27"/>
              </w:rPr>
            </w:pPr>
            <w:r>
              <w:rPr>
                <w:rFonts w:ascii="Times New Roman" w:hAnsi="Times New Roman"/>
                <w:sz w:val="27"/>
                <w:szCs w:val="27"/>
              </w:rPr>
              <w:t>Quý II, n</w:t>
            </w:r>
            <w:r w:rsidRPr="004C2C61">
              <w:rPr>
                <w:rFonts w:ascii="Times New Roman" w:hAnsi="Times New Roman"/>
                <w:sz w:val="27"/>
                <w:szCs w:val="27"/>
              </w:rPr>
              <w:t>ăm 201</w:t>
            </w:r>
            <w:r w:rsidR="00B474E8">
              <w:rPr>
                <w:rFonts w:ascii="Times New Roman" w:hAnsi="Times New Roman"/>
                <w:sz w:val="27"/>
                <w:szCs w:val="27"/>
              </w:rPr>
              <w:t>8</w:t>
            </w:r>
          </w:p>
        </w:tc>
        <w:tc>
          <w:tcPr>
            <w:tcW w:w="851" w:type="dxa"/>
            <w:vAlign w:val="center"/>
          </w:tcPr>
          <w:p w:rsidR="00BF2C07" w:rsidRPr="004C2C61" w:rsidRDefault="00BF2C07" w:rsidP="009122C0">
            <w:pPr>
              <w:spacing w:after="0" w:line="264" w:lineRule="auto"/>
              <w:jc w:val="center"/>
              <w:rPr>
                <w:rFonts w:ascii="Times New Roman" w:hAnsi="Times New Roman"/>
                <w:sz w:val="27"/>
                <w:szCs w:val="27"/>
              </w:rPr>
            </w:pPr>
          </w:p>
          <w:p w:rsidR="00BF2C07" w:rsidRPr="004C2C61" w:rsidRDefault="00BF2C07" w:rsidP="009122C0">
            <w:pPr>
              <w:spacing w:after="0" w:line="264" w:lineRule="auto"/>
              <w:jc w:val="center"/>
              <w:rPr>
                <w:rFonts w:ascii="Times New Roman" w:hAnsi="Times New Roman"/>
                <w:sz w:val="27"/>
                <w:szCs w:val="27"/>
              </w:rPr>
            </w:pPr>
            <w:r w:rsidRPr="004C2C61">
              <w:rPr>
                <w:rFonts w:ascii="Times New Roman" w:hAnsi="Times New Roman"/>
                <w:sz w:val="27"/>
                <w:szCs w:val="27"/>
              </w:rPr>
              <w:t>Trọn gói</w:t>
            </w:r>
          </w:p>
        </w:tc>
        <w:tc>
          <w:tcPr>
            <w:tcW w:w="1134" w:type="dxa"/>
            <w:vAlign w:val="center"/>
          </w:tcPr>
          <w:p w:rsidR="00BF2C07" w:rsidRPr="00564A2D" w:rsidRDefault="00564A2D" w:rsidP="009122C0">
            <w:pPr>
              <w:spacing w:after="0" w:line="264" w:lineRule="auto"/>
              <w:jc w:val="center"/>
              <w:rPr>
                <w:rFonts w:ascii="Times New Roman" w:hAnsi="Times New Roman"/>
                <w:sz w:val="23"/>
                <w:szCs w:val="27"/>
              </w:rPr>
            </w:pPr>
            <w:r w:rsidRPr="00564A2D">
              <w:rPr>
                <w:rFonts w:ascii="Times New Roman" w:hAnsi="Times New Roman"/>
                <w:sz w:val="23"/>
                <w:szCs w:val="27"/>
              </w:rPr>
              <w:t>Xây dựng báo cáo, thẩm định:</w:t>
            </w:r>
          </w:p>
          <w:p w:rsidR="00BF2C07" w:rsidRPr="00564A2D" w:rsidRDefault="00564A2D" w:rsidP="00B474E8">
            <w:pPr>
              <w:spacing w:after="0" w:line="264" w:lineRule="auto"/>
              <w:jc w:val="center"/>
              <w:rPr>
                <w:rFonts w:ascii="Times New Roman" w:hAnsi="Times New Roman"/>
                <w:sz w:val="23"/>
                <w:szCs w:val="27"/>
              </w:rPr>
            </w:pPr>
            <w:r>
              <w:rPr>
                <w:rFonts w:ascii="Times New Roman" w:hAnsi="Times New Roman"/>
                <w:sz w:val="23"/>
                <w:szCs w:val="27"/>
              </w:rPr>
              <w:t>20</w:t>
            </w:r>
            <w:r w:rsidR="00BF2C07" w:rsidRPr="00564A2D">
              <w:rPr>
                <w:rFonts w:ascii="Times New Roman" w:hAnsi="Times New Roman"/>
                <w:sz w:val="23"/>
                <w:szCs w:val="27"/>
              </w:rPr>
              <w:t xml:space="preserve"> ngày</w:t>
            </w:r>
            <w:r w:rsidRPr="00564A2D">
              <w:rPr>
                <w:rFonts w:ascii="Times New Roman" w:hAnsi="Times New Roman"/>
                <w:sz w:val="23"/>
                <w:szCs w:val="27"/>
              </w:rPr>
              <w:t xml:space="preserve">; thi công: </w:t>
            </w:r>
            <w:r w:rsidR="00B474E8">
              <w:rPr>
                <w:rFonts w:ascii="Times New Roman" w:hAnsi="Times New Roman"/>
                <w:sz w:val="23"/>
                <w:szCs w:val="27"/>
              </w:rPr>
              <w:t>2</w:t>
            </w:r>
            <w:r w:rsidRPr="00564A2D">
              <w:rPr>
                <w:rFonts w:ascii="Times New Roman" w:hAnsi="Times New Roman"/>
                <w:sz w:val="23"/>
                <w:szCs w:val="27"/>
              </w:rPr>
              <w:t>0 ngày</w:t>
            </w:r>
          </w:p>
        </w:tc>
      </w:tr>
      <w:tr w:rsidR="00564A2D" w:rsidRPr="004C2C61" w:rsidTr="00564A2D">
        <w:tc>
          <w:tcPr>
            <w:tcW w:w="746" w:type="dxa"/>
            <w:vAlign w:val="center"/>
          </w:tcPr>
          <w:p w:rsidR="00564A2D" w:rsidRPr="004C2C61" w:rsidRDefault="00564A2D" w:rsidP="009122C0">
            <w:pPr>
              <w:spacing w:after="0" w:line="264" w:lineRule="auto"/>
              <w:jc w:val="center"/>
              <w:rPr>
                <w:rFonts w:ascii="Times New Roman" w:hAnsi="Times New Roman"/>
                <w:sz w:val="27"/>
                <w:szCs w:val="27"/>
              </w:rPr>
            </w:pPr>
            <w:r>
              <w:rPr>
                <w:rFonts w:ascii="Times New Roman" w:hAnsi="Times New Roman"/>
                <w:sz w:val="27"/>
                <w:szCs w:val="27"/>
              </w:rPr>
              <w:t>2</w:t>
            </w:r>
          </w:p>
        </w:tc>
        <w:tc>
          <w:tcPr>
            <w:tcW w:w="2339" w:type="dxa"/>
            <w:vAlign w:val="center"/>
          </w:tcPr>
          <w:p w:rsidR="00564A2D" w:rsidRPr="00124EA4" w:rsidRDefault="00564A2D" w:rsidP="00B474E8">
            <w:pPr>
              <w:spacing w:after="0" w:line="264" w:lineRule="auto"/>
              <w:jc w:val="both"/>
              <w:rPr>
                <w:rFonts w:ascii="Times New Roman" w:hAnsi="Times New Roman"/>
                <w:sz w:val="25"/>
                <w:szCs w:val="27"/>
              </w:rPr>
            </w:pPr>
            <w:r>
              <w:rPr>
                <w:rFonts w:ascii="Times New Roman" w:hAnsi="Times New Roman"/>
                <w:sz w:val="25"/>
                <w:szCs w:val="27"/>
              </w:rPr>
              <w:t>Các g</w:t>
            </w:r>
            <w:r w:rsidRPr="00124EA4">
              <w:rPr>
                <w:rFonts w:ascii="Times New Roman" w:hAnsi="Times New Roman"/>
                <w:sz w:val="25"/>
                <w:szCs w:val="27"/>
              </w:rPr>
              <w:t xml:space="preserve">ói thầu </w:t>
            </w:r>
            <w:r>
              <w:rPr>
                <w:rFonts w:ascii="Times New Roman" w:hAnsi="Times New Roman"/>
                <w:sz w:val="25"/>
                <w:szCs w:val="27"/>
              </w:rPr>
              <w:t xml:space="preserve">liên quan đến </w:t>
            </w:r>
            <w:r w:rsidR="00B474E8" w:rsidRPr="00124EA4">
              <w:rPr>
                <w:rFonts w:ascii="Times New Roman" w:hAnsi="Times New Roman"/>
                <w:sz w:val="25"/>
                <w:szCs w:val="27"/>
              </w:rPr>
              <w:t>sửa chữa</w:t>
            </w:r>
            <w:r w:rsidR="00B474E8">
              <w:rPr>
                <w:rFonts w:ascii="Times New Roman" w:hAnsi="Times New Roman"/>
                <w:sz w:val="25"/>
                <w:szCs w:val="27"/>
              </w:rPr>
              <w:t xml:space="preserve"> và thay hệ thống cửa</w:t>
            </w:r>
            <w:r w:rsidR="00A8196C">
              <w:rPr>
                <w:rFonts w:ascii="Times New Roman" w:hAnsi="Times New Roman"/>
                <w:sz w:val="25"/>
                <w:szCs w:val="27"/>
              </w:rPr>
              <w:t xml:space="preserve"> sổ, cửa ra vào</w:t>
            </w:r>
            <w:r w:rsidR="00B474E8">
              <w:rPr>
                <w:rFonts w:ascii="Times New Roman" w:hAnsi="Times New Roman"/>
                <w:sz w:val="25"/>
                <w:szCs w:val="27"/>
              </w:rPr>
              <w:t xml:space="preserve"> các hội trường</w:t>
            </w:r>
            <w:r w:rsidRPr="00124EA4">
              <w:rPr>
                <w:rFonts w:ascii="Times New Roman" w:hAnsi="Times New Roman"/>
                <w:sz w:val="25"/>
                <w:szCs w:val="27"/>
              </w:rPr>
              <w:t xml:space="preserve"> trụ sở số 200C Võ Văn Tần, phường 5, quận 3, TP. Hồ Chí Minh(xây dựng báo cáo kinh tế - kỹ thuật; thẩm định báo cáo kinh tế - kỹ thuật; tiến hành thi công</w:t>
            </w:r>
            <w:r w:rsidR="00B474E8">
              <w:rPr>
                <w:rFonts w:ascii="Times New Roman" w:hAnsi="Times New Roman"/>
                <w:sz w:val="25"/>
                <w:szCs w:val="27"/>
              </w:rPr>
              <w:t>; giám sát công trình</w:t>
            </w:r>
            <w:r w:rsidRPr="00124EA4">
              <w:rPr>
                <w:rFonts w:ascii="Times New Roman" w:hAnsi="Times New Roman"/>
                <w:sz w:val="25"/>
                <w:szCs w:val="27"/>
              </w:rPr>
              <w:t>)</w:t>
            </w:r>
          </w:p>
        </w:tc>
        <w:tc>
          <w:tcPr>
            <w:tcW w:w="1701" w:type="dxa"/>
            <w:vAlign w:val="center"/>
          </w:tcPr>
          <w:p w:rsidR="00564A2D" w:rsidRPr="004C2C61" w:rsidRDefault="00564A2D" w:rsidP="009122C0">
            <w:pPr>
              <w:spacing w:after="0" w:line="264" w:lineRule="auto"/>
              <w:jc w:val="center"/>
              <w:rPr>
                <w:rFonts w:ascii="Times New Roman" w:hAnsi="Times New Roman"/>
                <w:sz w:val="27"/>
                <w:szCs w:val="27"/>
              </w:rPr>
            </w:pPr>
            <w:r>
              <w:rPr>
                <w:rFonts w:ascii="Times New Roman" w:hAnsi="Times New Roman"/>
                <w:sz w:val="27"/>
                <w:szCs w:val="27"/>
              </w:rPr>
              <w:t>Không quá 5</w:t>
            </w:r>
            <w:r w:rsidRPr="004C2C61">
              <w:rPr>
                <w:rFonts w:ascii="Times New Roman" w:hAnsi="Times New Roman"/>
                <w:sz w:val="27"/>
                <w:szCs w:val="27"/>
              </w:rPr>
              <w:t>00.000.000đ</w:t>
            </w:r>
          </w:p>
        </w:tc>
        <w:tc>
          <w:tcPr>
            <w:tcW w:w="992" w:type="dxa"/>
            <w:vAlign w:val="center"/>
          </w:tcPr>
          <w:p w:rsidR="00564A2D" w:rsidRPr="004C2C61" w:rsidRDefault="00564A2D" w:rsidP="009122C0">
            <w:pPr>
              <w:spacing w:after="0" w:line="264" w:lineRule="auto"/>
              <w:jc w:val="center"/>
              <w:rPr>
                <w:rFonts w:ascii="Times New Roman" w:hAnsi="Times New Roman"/>
                <w:sz w:val="27"/>
                <w:szCs w:val="27"/>
              </w:rPr>
            </w:pPr>
            <w:r w:rsidRPr="004C2C61">
              <w:rPr>
                <w:rFonts w:ascii="Times New Roman" w:hAnsi="Times New Roman"/>
                <w:sz w:val="27"/>
                <w:szCs w:val="27"/>
              </w:rPr>
              <w:t>Ngân sách nhà nước</w:t>
            </w:r>
          </w:p>
        </w:tc>
        <w:tc>
          <w:tcPr>
            <w:tcW w:w="851" w:type="dxa"/>
            <w:vAlign w:val="center"/>
          </w:tcPr>
          <w:p w:rsidR="00564A2D" w:rsidRPr="004C2C61" w:rsidRDefault="00564A2D" w:rsidP="009122C0">
            <w:pPr>
              <w:spacing w:after="0" w:line="264" w:lineRule="auto"/>
              <w:jc w:val="center"/>
              <w:rPr>
                <w:rFonts w:ascii="Times New Roman" w:hAnsi="Times New Roman"/>
                <w:sz w:val="27"/>
                <w:szCs w:val="27"/>
              </w:rPr>
            </w:pPr>
            <w:r w:rsidRPr="004C2C61">
              <w:rPr>
                <w:rFonts w:ascii="Times New Roman" w:hAnsi="Times New Roman"/>
                <w:sz w:val="27"/>
                <w:szCs w:val="27"/>
              </w:rPr>
              <w:t>Chỉ định thầu</w:t>
            </w:r>
            <w:r>
              <w:rPr>
                <w:rFonts w:ascii="Times New Roman" w:hAnsi="Times New Roman"/>
                <w:sz w:val="27"/>
                <w:szCs w:val="27"/>
              </w:rPr>
              <w:t xml:space="preserve"> theo quy trình rút gọn</w:t>
            </w:r>
          </w:p>
        </w:tc>
        <w:tc>
          <w:tcPr>
            <w:tcW w:w="850" w:type="dxa"/>
            <w:vAlign w:val="center"/>
          </w:tcPr>
          <w:p w:rsidR="00564A2D" w:rsidRPr="004C2C61" w:rsidRDefault="00564A2D" w:rsidP="00B474E8">
            <w:pPr>
              <w:spacing w:after="0" w:line="264" w:lineRule="auto"/>
              <w:jc w:val="center"/>
              <w:rPr>
                <w:rFonts w:ascii="Times New Roman" w:hAnsi="Times New Roman"/>
                <w:sz w:val="27"/>
                <w:szCs w:val="27"/>
              </w:rPr>
            </w:pPr>
            <w:r>
              <w:rPr>
                <w:rFonts w:ascii="Times New Roman" w:hAnsi="Times New Roman"/>
                <w:sz w:val="27"/>
                <w:szCs w:val="27"/>
              </w:rPr>
              <w:t>Quý II, n</w:t>
            </w:r>
            <w:r w:rsidRPr="004C2C61">
              <w:rPr>
                <w:rFonts w:ascii="Times New Roman" w:hAnsi="Times New Roman"/>
                <w:sz w:val="27"/>
                <w:szCs w:val="27"/>
              </w:rPr>
              <w:t>ăm 201</w:t>
            </w:r>
            <w:r w:rsidR="00B474E8">
              <w:rPr>
                <w:rFonts w:ascii="Times New Roman" w:hAnsi="Times New Roman"/>
                <w:sz w:val="27"/>
                <w:szCs w:val="27"/>
              </w:rPr>
              <w:t>8</w:t>
            </w:r>
          </w:p>
        </w:tc>
        <w:tc>
          <w:tcPr>
            <w:tcW w:w="851" w:type="dxa"/>
            <w:vAlign w:val="center"/>
          </w:tcPr>
          <w:p w:rsidR="00564A2D" w:rsidRPr="004C2C61" w:rsidRDefault="00564A2D" w:rsidP="009122C0">
            <w:pPr>
              <w:spacing w:after="0" w:line="264" w:lineRule="auto"/>
              <w:jc w:val="center"/>
              <w:rPr>
                <w:rFonts w:ascii="Times New Roman" w:hAnsi="Times New Roman"/>
                <w:sz w:val="27"/>
                <w:szCs w:val="27"/>
              </w:rPr>
            </w:pPr>
          </w:p>
          <w:p w:rsidR="00564A2D" w:rsidRPr="004C2C61" w:rsidRDefault="00564A2D" w:rsidP="009122C0">
            <w:pPr>
              <w:spacing w:after="0" w:line="264" w:lineRule="auto"/>
              <w:jc w:val="center"/>
              <w:rPr>
                <w:rFonts w:ascii="Times New Roman" w:hAnsi="Times New Roman"/>
                <w:sz w:val="27"/>
                <w:szCs w:val="27"/>
              </w:rPr>
            </w:pPr>
            <w:r w:rsidRPr="004C2C61">
              <w:rPr>
                <w:rFonts w:ascii="Times New Roman" w:hAnsi="Times New Roman"/>
                <w:sz w:val="27"/>
                <w:szCs w:val="27"/>
              </w:rPr>
              <w:t>Trọn gói</w:t>
            </w:r>
          </w:p>
        </w:tc>
        <w:tc>
          <w:tcPr>
            <w:tcW w:w="1134" w:type="dxa"/>
            <w:vAlign w:val="center"/>
          </w:tcPr>
          <w:p w:rsidR="00564A2D" w:rsidRPr="00564A2D" w:rsidRDefault="00564A2D" w:rsidP="009122C0">
            <w:pPr>
              <w:spacing w:after="0" w:line="264" w:lineRule="auto"/>
              <w:jc w:val="center"/>
              <w:rPr>
                <w:rFonts w:ascii="Times New Roman" w:hAnsi="Times New Roman"/>
                <w:sz w:val="23"/>
                <w:szCs w:val="27"/>
              </w:rPr>
            </w:pPr>
            <w:r w:rsidRPr="00564A2D">
              <w:rPr>
                <w:rFonts w:ascii="Times New Roman" w:hAnsi="Times New Roman"/>
                <w:sz w:val="23"/>
                <w:szCs w:val="27"/>
              </w:rPr>
              <w:t>Xây dựng báo cáo, thẩm định:</w:t>
            </w:r>
          </w:p>
          <w:p w:rsidR="00564A2D" w:rsidRPr="00564A2D" w:rsidRDefault="00564A2D" w:rsidP="00B474E8">
            <w:pPr>
              <w:spacing w:after="0" w:line="264" w:lineRule="auto"/>
              <w:jc w:val="center"/>
              <w:rPr>
                <w:rFonts w:ascii="Times New Roman" w:hAnsi="Times New Roman"/>
                <w:sz w:val="23"/>
                <w:szCs w:val="27"/>
              </w:rPr>
            </w:pPr>
            <w:r>
              <w:rPr>
                <w:rFonts w:ascii="Times New Roman" w:hAnsi="Times New Roman"/>
                <w:sz w:val="23"/>
                <w:szCs w:val="27"/>
              </w:rPr>
              <w:t>20</w:t>
            </w:r>
            <w:r w:rsidRPr="00564A2D">
              <w:rPr>
                <w:rFonts w:ascii="Times New Roman" w:hAnsi="Times New Roman"/>
                <w:sz w:val="23"/>
                <w:szCs w:val="27"/>
              </w:rPr>
              <w:t xml:space="preserve"> ngày; thi công: </w:t>
            </w:r>
            <w:r w:rsidR="00B474E8">
              <w:rPr>
                <w:rFonts w:ascii="Times New Roman" w:hAnsi="Times New Roman"/>
                <w:sz w:val="23"/>
                <w:szCs w:val="27"/>
              </w:rPr>
              <w:t>2</w:t>
            </w:r>
            <w:r w:rsidRPr="00564A2D">
              <w:rPr>
                <w:rFonts w:ascii="Times New Roman" w:hAnsi="Times New Roman"/>
                <w:sz w:val="23"/>
                <w:szCs w:val="27"/>
              </w:rPr>
              <w:t>0 ngày</w:t>
            </w:r>
          </w:p>
        </w:tc>
      </w:tr>
    </w:tbl>
    <w:p w:rsidR="00BF2C07" w:rsidRPr="002E0C4A" w:rsidRDefault="00BF2C07" w:rsidP="009122C0">
      <w:pPr>
        <w:spacing w:before="120" w:after="120" w:line="264" w:lineRule="auto"/>
        <w:ind w:firstLine="720"/>
        <w:jc w:val="both"/>
        <w:rPr>
          <w:rFonts w:ascii="Times New Roman" w:hAnsi="Times New Roman"/>
          <w:sz w:val="28"/>
          <w:szCs w:val="26"/>
        </w:rPr>
      </w:pPr>
      <w:r w:rsidRPr="00BF2C07">
        <w:rPr>
          <w:rFonts w:ascii="Times New Roman" w:hAnsi="Times New Roman"/>
          <w:b/>
          <w:sz w:val="28"/>
          <w:szCs w:val="26"/>
        </w:rPr>
        <w:t>1.2.</w:t>
      </w:r>
      <w:r w:rsidRPr="002E0C4A">
        <w:rPr>
          <w:rFonts w:ascii="Times New Roman" w:hAnsi="Times New Roman"/>
          <w:b/>
          <w:sz w:val="28"/>
          <w:szCs w:val="26"/>
        </w:rPr>
        <w:t>Giải trình nội dung</w:t>
      </w:r>
      <w:r>
        <w:rPr>
          <w:rFonts w:ascii="Times New Roman" w:hAnsi="Times New Roman"/>
          <w:b/>
          <w:sz w:val="28"/>
          <w:szCs w:val="26"/>
        </w:rPr>
        <w:t xml:space="preserve"> Kế hoạch đấu thầu</w:t>
      </w:r>
    </w:p>
    <w:p w:rsidR="00BF2C07" w:rsidRPr="002E0C4A" w:rsidRDefault="00BF2C07" w:rsidP="009122C0">
      <w:pPr>
        <w:spacing w:before="120" w:after="120" w:line="264" w:lineRule="auto"/>
        <w:ind w:left="720"/>
        <w:jc w:val="both"/>
        <w:rPr>
          <w:rFonts w:ascii="Times New Roman" w:hAnsi="Times New Roman"/>
          <w:sz w:val="28"/>
          <w:szCs w:val="26"/>
        </w:rPr>
      </w:pPr>
      <w:r>
        <w:rPr>
          <w:rFonts w:ascii="Times New Roman" w:hAnsi="Times New Roman"/>
          <w:b/>
          <w:i/>
          <w:sz w:val="28"/>
          <w:szCs w:val="26"/>
        </w:rPr>
        <w:t xml:space="preserve">a) </w:t>
      </w:r>
      <w:r w:rsidRPr="002E0C4A">
        <w:rPr>
          <w:rFonts w:ascii="Times New Roman" w:hAnsi="Times New Roman"/>
          <w:b/>
          <w:i/>
          <w:sz w:val="28"/>
          <w:szCs w:val="26"/>
        </w:rPr>
        <w:t>Tên gói thầu</w:t>
      </w:r>
    </w:p>
    <w:p w:rsidR="00BF2C07" w:rsidRDefault="00172761" w:rsidP="009122C0">
      <w:pPr>
        <w:spacing w:before="120" w:after="120" w:line="264" w:lineRule="auto"/>
        <w:ind w:firstLine="720"/>
        <w:jc w:val="both"/>
        <w:rPr>
          <w:rFonts w:ascii="Times New Roman" w:hAnsi="Times New Roman"/>
          <w:sz w:val="28"/>
          <w:szCs w:val="26"/>
        </w:rPr>
      </w:pPr>
      <w:r>
        <w:rPr>
          <w:rFonts w:ascii="Times New Roman" w:hAnsi="Times New Roman"/>
          <w:sz w:val="28"/>
          <w:szCs w:val="26"/>
        </w:rPr>
        <w:t>Các g</w:t>
      </w:r>
      <w:r w:rsidR="00FB5227">
        <w:rPr>
          <w:rFonts w:ascii="Times New Roman" w:hAnsi="Times New Roman"/>
          <w:sz w:val="28"/>
          <w:szCs w:val="26"/>
        </w:rPr>
        <w:t>ói thầu</w:t>
      </w:r>
      <w:r w:rsidR="00B474E8">
        <w:rPr>
          <w:rFonts w:ascii="Times New Roman" w:hAnsi="Times New Roman"/>
          <w:sz w:val="28"/>
          <w:szCs w:val="26"/>
        </w:rPr>
        <w:t xml:space="preserve"> </w:t>
      </w:r>
      <w:r w:rsidR="00564A2D">
        <w:rPr>
          <w:rFonts w:ascii="Times New Roman" w:hAnsi="Times New Roman"/>
          <w:sz w:val="28"/>
          <w:szCs w:val="28"/>
        </w:rPr>
        <w:t>liên quan đến sửa chữa</w:t>
      </w:r>
      <w:r w:rsidR="00B474E8">
        <w:rPr>
          <w:rFonts w:ascii="Times New Roman" w:hAnsi="Times New Roman"/>
          <w:sz w:val="28"/>
          <w:szCs w:val="28"/>
        </w:rPr>
        <w:t xml:space="preserve"> </w:t>
      </w:r>
      <w:r w:rsidR="00564A2D">
        <w:rPr>
          <w:rFonts w:ascii="Times New Roman" w:hAnsi="Times New Roman"/>
          <w:sz w:val="28"/>
          <w:szCs w:val="28"/>
        </w:rPr>
        <w:t xml:space="preserve">và thay hệ thống </w:t>
      </w:r>
      <w:r w:rsidR="00B474E8">
        <w:rPr>
          <w:rFonts w:ascii="Times New Roman" w:hAnsi="Times New Roman"/>
          <w:sz w:val="28"/>
          <w:szCs w:val="28"/>
        </w:rPr>
        <w:t>cửa</w:t>
      </w:r>
      <w:r w:rsidR="00564A2D">
        <w:rPr>
          <w:rFonts w:ascii="Times New Roman" w:hAnsi="Times New Roman"/>
          <w:sz w:val="28"/>
          <w:szCs w:val="28"/>
        </w:rPr>
        <w:t xml:space="preserve"> </w:t>
      </w:r>
      <w:r w:rsidR="00A8196C">
        <w:rPr>
          <w:rFonts w:ascii="Times New Roman" w:hAnsi="Times New Roman"/>
          <w:sz w:val="28"/>
          <w:szCs w:val="28"/>
        </w:rPr>
        <w:t xml:space="preserve">sổ, cửa ra vào </w:t>
      </w:r>
      <w:r w:rsidR="00564A2D">
        <w:rPr>
          <w:rFonts w:ascii="Times New Roman" w:hAnsi="Times New Roman"/>
          <w:sz w:val="28"/>
          <w:szCs w:val="28"/>
        </w:rPr>
        <w:t>công trình</w:t>
      </w:r>
      <w:r w:rsidR="00BF2C07">
        <w:rPr>
          <w:rFonts w:ascii="Times New Roman" w:hAnsi="Times New Roman"/>
          <w:sz w:val="28"/>
          <w:szCs w:val="26"/>
        </w:rPr>
        <w:t xml:space="preserve"> trụ sở số 200C Võ Văn Tần, phường 5, quận 3, TP. Hồ Chí Minh:</w:t>
      </w:r>
    </w:p>
    <w:p w:rsidR="00BF2C07" w:rsidRDefault="00BF2C07" w:rsidP="009122C0">
      <w:pPr>
        <w:spacing w:before="120" w:after="120" w:line="264" w:lineRule="auto"/>
        <w:ind w:firstLine="720"/>
        <w:jc w:val="both"/>
        <w:rPr>
          <w:rFonts w:ascii="Times New Roman" w:hAnsi="Times New Roman"/>
          <w:sz w:val="28"/>
          <w:szCs w:val="26"/>
        </w:rPr>
      </w:pPr>
      <w:r>
        <w:rPr>
          <w:rFonts w:ascii="Times New Roman" w:hAnsi="Times New Roman"/>
          <w:sz w:val="28"/>
          <w:szCs w:val="26"/>
        </w:rPr>
        <w:t xml:space="preserve">- Việc tiến hành đấu thầu lựa chọn </w:t>
      </w:r>
      <w:r w:rsidR="006B23A8">
        <w:rPr>
          <w:rFonts w:ascii="Times New Roman" w:hAnsi="Times New Roman"/>
          <w:sz w:val="28"/>
          <w:szCs w:val="26"/>
        </w:rPr>
        <w:t xml:space="preserve">các </w:t>
      </w:r>
      <w:r>
        <w:rPr>
          <w:rFonts w:ascii="Times New Roman" w:hAnsi="Times New Roman"/>
          <w:sz w:val="28"/>
          <w:szCs w:val="26"/>
        </w:rPr>
        <w:t xml:space="preserve">nhà thầu </w:t>
      </w:r>
      <w:r w:rsidR="00904AC9">
        <w:rPr>
          <w:rFonts w:ascii="Times New Roman" w:hAnsi="Times New Roman"/>
          <w:sz w:val="28"/>
          <w:szCs w:val="26"/>
        </w:rPr>
        <w:t xml:space="preserve">thực hiện </w:t>
      </w:r>
      <w:r w:rsidR="00172761" w:rsidRPr="00172761">
        <w:rPr>
          <w:rFonts w:ascii="Times New Roman" w:hAnsi="Times New Roman"/>
          <w:sz w:val="28"/>
          <w:szCs w:val="28"/>
        </w:rPr>
        <w:t>xây dựng báo cáo kinh tế - kỹ thuật; thẩm định báo cáo kinh tế - kỹ thuật</w:t>
      </w:r>
      <w:r w:rsidR="00904AC9">
        <w:rPr>
          <w:rFonts w:ascii="Times New Roman" w:hAnsi="Times New Roman"/>
          <w:sz w:val="28"/>
          <w:szCs w:val="28"/>
        </w:rPr>
        <w:t>;</w:t>
      </w:r>
      <w:r w:rsidR="00172761" w:rsidRPr="00172761">
        <w:rPr>
          <w:rFonts w:ascii="Times New Roman" w:hAnsi="Times New Roman"/>
          <w:sz w:val="28"/>
          <w:szCs w:val="28"/>
        </w:rPr>
        <w:t xml:space="preserve"> tiến hành thi công</w:t>
      </w:r>
      <w:r w:rsidR="00B474E8">
        <w:rPr>
          <w:rFonts w:ascii="Times New Roman" w:hAnsi="Times New Roman"/>
          <w:sz w:val="28"/>
          <w:szCs w:val="28"/>
        </w:rPr>
        <w:t xml:space="preserve"> </w:t>
      </w:r>
      <w:r w:rsidRPr="00172761">
        <w:rPr>
          <w:rFonts w:ascii="Times New Roman" w:hAnsi="Times New Roman"/>
          <w:sz w:val="28"/>
          <w:szCs w:val="28"/>
        </w:rPr>
        <w:t>sửa chữa</w:t>
      </w:r>
      <w:r w:rsidR="00B474E8">
        <w:rPr>
          <w:rFonts w:ascii="Times New Roman" w:hAnsi="Times New Roman"/>
          <w:sz w:val="28"/>
          <w:szCs w:val="28"/>
        </w:rPr>
        <w:t xml:space="preserve"> và</w:t>
      </w:r>
      <w:r w:rsidR="00564A2D">
        <w:rPr>
          <w:rFonts w:ascii="Times New Roman" w:hAnsi="Times New Roman"/>
          <w:sz w:val="28"/>
          <w:szCs w:val="28"/>
        </w:rPr>
        <w:t xml:space="preserve"> thay hệ thống </w:t>
      </w:r>
      <w:r w:rsidR="00A8196C">
        <w:rPr>
          <w:rFonts w:ascii="Times New Roman" w:hAnsi="Times New Roman"/>
          <w:sz w:val="28"/>
          <w:szCs w:val="28"/>
        </w:rPr>
        <w:t>cửa sổ, cửa ra vào</w:t>
      </w:r>
      <w:r w:rsidR="00564A2D">
        <w:rPr>
          <w:rFonts w:ascii="Times New Roman" w:hAnsi="Times New Roman"/>
          <w:sz w:val="28"/>
          <w:szCs w:val="28"/>
        </w:rPr>
        <w:t xml:space="preserve"> công trình</w:t>
      </w:r>
      <w:r w:rsidR="00B474E8">
        <w:rPr>
          <w:rFonts w:ascii="Times New Roman" w:hAnsi="Times New Roman"/>
          <w:sz w:val="28"/>
          <w:szCs w:val="28"/>
        </w:rPr>
        <w:t xml:space="preserve"> </w:t>
      </w:r>
      <w:r w:rsidRPr="00172761">
        <w:rPr>
          <w:rFonts w:ascii="Times New Roman" w:hAnsi="Times New Roman"/>
          <w:sz w:val="28"/>
          <w:szCs w:val="28"/>
        </w:rPr>
        <w:t xml:space="preserve">trụ sở số 200C Võ Văn Tần, phường 5, quận </w:t>
      </w:r>
      <w:r>
        <w:rPr>
          <w:rFonts w:ascii="Times New Roman" w:hAnsi="Times New Roman"/>
          <w:sz w:val="28"/>
          <w:szCs w:val="26"/>
        </w:rPr>
        <w:t xml:space="preserve">3, TP. Hồ Chí Minh sẽ được tiến hành </w:t>
      </w:r>
      <w:r w:rsidR="00B474E8">
        <w:rPr>
          <w:rFonts w:ascii="Times New Roman" w:hAnsi="Times New Roman"/>
          <w:sz w:val="28"/>
          <w:szCs w:val="26"/>
        </w:rPr>
        <w:t>theo Kế hoạch.</w:t>
      </w:r>
    </w:p>
    <w:p w:rsidR="00BF2C07" w:rsidRPr="002E0C4A" w:rsidRDefault="00BF2C07" w:rsidP="009122C0">
      <w:pPr>
        <w:spacing w:before="120" w:after="120" w:line="264" w:lineRule="auto"/>
        <w:ind w:firstLine="720"/>
        <w:jc w:val="both"/>
        <w:rPr>
          <w:rFonts w:ascii="Times New Roman" w:hAnsi="Times New Roman"/>
          <w:sz w:val="28"/>
          <w:szCs w:val="26"/>
        </w:rPr>
      </w:pPr>
      <w:r>
        <w:rPr>
          <w:rFonts w:ascii="Times New Roman" w:hAnsi="Times New Roman"/>
          <w:sz w:val="28"/>
          <w:szCs w:val="26"/>
        </w:rPr>
        <w:t>-</w:t>
      </w:r>
      <w:r w:rsidR="00B474E8">
        <w:rPr>
          <w:rFonts w:ascii="Times New Roman" w:hAnsi="Times New Roman"/>
          <w:sz w:val="28"/>
          <w:szCs w:val="26"/>
        </w:rPr>
        <w:t xml:space="preserve"> </w:t>
      </w:r>
      <w:r>
        <w:rPr>
          <w:rFonts w:ascii="Times New Roman" w:hAnsi="Times New Roman"/>
          <w:sz w:val="28"/>
          <w:szCs w:val="26"/>
        </w:rPr>
        <w:t xml:space="preserve">Kế hoạch bố trí nguồn vốn: </w:t>
      </w:r>
      <w:r w:rsidR="00B474E8">
        <w:rPr>
          <w:rFonts w:ascii="Times New Roman" w:hAnsi="Times New Roman"/>
          <w:sz w:val="28"/>
          <w:szCs w:val="26"/>
        </w:rPr>
        <w:t>9</w:t>
      </w:r>
      <w:r w:rsidR="002C1824">
        <w:rPr>
          <w:rFonts w:ascii="Times New Roman" w:hAnsi="Times New Roman"/>
          <w:sz w:val="28"/>
          <w:szCs w:val="26"/>
        </w:rPr>
        <w:t>5</w:t>
      </w:r>
      <w:r w:rsidRPr="002E0C4A">
        <w:rPr>
          <w:rFonts w:ascii="Times New Roman" w:hAnsi="Times New Roman"/>
          <w:sz w:val="28"/>
          <w:szCs w:val="26"/>
        </w:rPr>
        <w:t>0.000.000</w:t>
      </w:r>
      <w:r>
        <w:rPr>
          <w:rFonts w:ascii="Times New Roman" w:hAnsi="Times New Roman"/>
          <w:sz w:val="28"/>
          <w:szCs w:val="26"/>
        </w:rPr>
        <w:t xml:space="preserve"> đ (</w:t>
      </w:r>
      <w:r w:rsidR="00B474E8">
        <w:rPr>
          <w:rFonts w:ascii="Times New Roman" w:hAnsi="Times New Roman"/>
          <w:sz w:val="28"/>
          <w:szCs w:val="26"/>
        </w:rPr>
        <w:t xml:space="preserve">Chín trăm </w:t>
      </w:r>
      <w:r w:rsidR="002C1824">
        <w:rPr>
          <w:rFonts w:ascii="Times New Roman" w:hAnsi="Times New Roman"/>
          <w:sz w:val="28"/>
          <w:szCs w:val="26"/>
        </w:rPr>
        <w:t xml:space="preserve">năm mươi </w:t>
      </w:r>
      <w:r w:rsidR="00B474E8">
        <w:rPr>
          <w:rFonts w:ascii="Times New Roman" w:hAnsi="Times New Roman"/>
          <w:sz w:val="28"/>
          <w:szCs w:val="26"/>
        </w:rPr>
        <w:t>triệu</w:t>
      </w:r>
      <w:r>
        <w:rPr>
          <w:rFonts w:ascii="Times New Roman" w:hAnsi="Times New Roman"/>
          <w:sz w:val="28"/>
          <w:szCs w:val="26"/>
        </w:rPr>
        <w:t xml:space="preserve"> đồng)</w:t>
      </w:r>
      <w:r w:rsidR="00564A2D">
        <w:rPr>
          <w:rFonts w:ascii="Times New Roman" w:hAnsi="Times New Roman"/>
          <w:sz w:val="28"/>
          <w:szCs w:val="26"/>
        </w:rPr>
        <w:t xml:space="preserve"> từ nguồn ngân sách Bộ Tư pháp cấp cho Cục CTPN</w:t>
      </w:r>
      <w:r>
        <w:rPr>
          <w:rFonts w:ascii="Times New Roman" w:hAnsi="Times New Roman"/>
          <w:sz w:val="28"/>
          <w:szCs w:val="26"/>
        </w:rPr>
        <w:t>.</w:t>
      </w:r>
    </w:p>
    <w:p w:rsidR="00BF2C07" w:rsidRDefault="00BF2C07" w:rsidP="009122C0">
      <w:pPr>
        <w:spacing w:before="120" w:after="120" w:line="264" w:lineRule="auto"/>
        <w:ind w:firstLine="720"/>
        <w:jc w:val="both"/>
        <w:rPr>
          <w:rFonts w:ascii="Times New Roman" w:hAnsi="Times New Roman"/>
          <w:sz w:val="28"/>
          <w:szCs w:val="26"/>
        </w:rPr>
      </w:pPr>
      <w:r>
        <w:rPr>
          <w:rFonts w:ascii="Times New Roman" w:hAnsi="Times New Roman"/>
          <w:b/>
          <w:i/>
          <w:sz w:val="28"/>
          <w:szCs w:val="26"/>
        </w:rPr>
        <w:lastRenderedPageBreak/>
        <w:t xml:space="preserve">b) </w:t>
      </w:r>
      <w:r w:rsidRPr="002E0C4A">
        <w:rPr>
          <w:rFonts w:ascii="Times New Roman" w:hAnsi="Times New Roman"/>
          <w:b/>
          <w:i/>
          <w:sz w:val="28"/>
          <w:szCs w:val="26"/>
        </w:rPr>
        <w:t>Giá gói thầu</w:t>
      </w:r>
    </w:p>
    <w:p w:rsidR="00BF2C07" w:rsidRPr="002E0C4A" w:rsidRDefault="00BF2C07" w:rsidP="009122C0">
      <w:pPr>
        <w:spacing w:before="120" w:after="120" w:line="264" w:lineRule="auto"/>
        <w:ind w:firstLine="720"/>
        <w:jc w:val="both"/>
        <w:rPr>
          <w:rFonts w:ascii="Times New Roman" w:hAnsi="Times New Roman"/>
          <w:sz w:val="28"/>
          <w:szCs w:val="26"/>
        </w:rPr>
      </w:pPr>
      <w:r w:rsidRPr="002E0C4A">
        <w:rPr>
          <w:rFonts w:ascii="Times New Roman" w:hAnsi="Times New Roman"/>
          <w:sz w:val="28"/>
          <w:szCs w:val="26"/>
        </w:rPr>
        <w:t xml:space="preserve">Giá </w:t>
      </w:r>
      <w:r w:rsidR="00FB5227">
        <w:rPr>
          <w:rFonts w:ascii="Times New Roman" w:hAnsi="Times New Roman"/>
          <w:sz w:val="28"/>
          <w:szCs w:val="26"/>
        </w:rPr>
        <w:t xml:space="preserve">các </w:t>
      </w:r>
      <w:r w:rsidRPr="002E0C4A">
        <w:rPr>
          <w:rFonts w:ascii="Times New Roman" w:hAnsi="Times New Roman"/>
          <w:sz w:val="28"/>
          <w:szCs w:val="26"/>
        </w:rPr>
        <w:t xml:space="preserve">gói thầu được xây dựng trên cơ sở </w:t>
      </w:r>
      <w:r>
        <w:rPr>
          <w:rFonts w:ascii="Times New Roman" w:hAnsi="Times New Roman"/>
          <w:sz w:val="28"/>
          <w:szCs w:val="26"/>
        </w:rPr>
        <w:t xml:space="preserve">Quyết định số </w:t>
      </w:r>
      <w:r w:rsidR="00B474E8">
        <w:rPr>
          <w:rFonts w:ascii="Times New Roman" w:hAnsi="Times New Roman"/>
          <w:sz w:val="28"/>
          <w:szCs w:val="26"/>
        </w:rPr>
        <w:t>2688/QĐ-BTP ngày 29/12/</w:t>
      </w:r>
      <w:r w:rsidR="00B474E8" w:rsidRPr="00094542">
        <w:rPr>
          <w:rFonts w:ascii="Times New Roman" w:hAnsi="Times New Roman"/>
          <w:sz w:val="28"/>
          <w:szCs w:val="26"/>
        </w:rPr>
        <w:t>201</w:t>
      </w:r>
      <w:r w:rsidR="00B474E8">
        <w:rPr>
          <w:rFonts w:ascii="Times New Roman" w:hAnsi="Times New Roman"/>
          <w:sz w:val="28"/>
          <w:szCs w:val="26"/>
        </w:rPr>
        <w:t>7</w:t>
      </w:r>
      <w:r w:rsidR="00B474E8" w:rsidRPr="00094542">
        <w:rPr>
          <w:rFonts w:ascii="Times New Roman" w:hAnsi="Times New Roman"/>
          <w:sz w:val="28"/>
          <w:szCs w:val="26"/>
        </w:rPr>
        <w:t xml:space="preserve"> của Bộ trưởng Bộ Tư pháp về việc </w:t>
      </w:r>
      <w:r w:rsidR="00B474E8" w:rsidRPr="00094542">
        <w:rPr>
          <w:rFonts w:ascii="Times New Roman" w:hAnsi="Times New Roman"/>
          <w:sz w:val="28"/>
          <w:szCs w:val="28"/>
        </w:rPr>
        <w:t>giao dự toán thu, chi ngân sách nhà nước năm 201</w:t>
      </w:r>
      <w:r w:rsidR="00B474E8">
        <w:rPr>
          <w:rFonts w:ascii="Times New Roman" w:hAnsi="Times New Roman"/>
          <w:sz w:val="28"/>
          <w:szCs w:val="28"/>
        </w:rPr>
        <w:t>8</w:t>
      </w:r>
      <w:r w:rsidR="00B474E8" w:rsidRPr="00094542">
        <w:rPr>
          <w:rFonts w:ascii="Times New Roman" w:hAnsi="Times New Roman"/>
          <w:sz w:val="28"/>
          <w:szCs w:val="28"/>
        </w:rPr>
        <w:t xml:space="preserve"> </w:t>
      </w:r>
      <w:r>
        <w:rPr>
          <w:rFonts w:ascii="Times New Roman" w:hAnsi="Times New Roman"/>
          <w:sz w:val="28"/>
          <w:szCs w:val="28"/>
        </w:rPr>
        <w:t>đối với Cục</w:t>
      </w:r>
      <w:r w:rsidR="00D42E20">
        <w:rPr>
          <w:rFonts w:ascii="Times New Roman" w:hAnsi="Times New Roman"/>
          <w:sz w:val="28"/>
          <w:szCs w:val="28"/>
        </w:rPr>
        <w:t xml:space="preserve"> CTPN</w:t>
      </w:r>
      <w:r w:rsidR="00564A2D">
        <w:rPr>
          <w:rFonts w:ascii="Times New Roman" w:hAnsi="Times New Roman"/>
          <w:sz w:val="28"/>
          <w:szCs w:val="26"/>
        </w:rPr>
        <w:t>.</w:t>
      </w:r>
    </w:p>
    <w:p w:rsidR="00BF2C07" w:rsidRPr="002E0C4A" w:rsidRDefault="00BF2C07" w:rsidP="009122C0">
      <w:pPr>
        <w:spacing w:before="120" w:after="120" w:line="264" w:lineRule="auto"/>
        <w:ind w:firstLine="720"/>
        <w:jc w:val="both"/>
        <w:rPr>
          <w:rFonts w:ascii="Times New Roman" w:hAnsi="Times New Roman"/>
          <w:sz w:val="28"/>
          <w:szCs w:val="26"/>
        </w:rPr>
      </w:pPr>
      <w:r>
        <w:rPr>
          <w:rFonts w:ascii="Times New Roman" w:hAnsi="Times New Roman"/>
          <w:b/>
          <w:i/>
          <w:sz w:val="28"/>
          <w:szCs w:val="26"/>
        </w:rPr>
        <w:t xml:space="preserve">c) </w:t>
      </w:r>
      <w:r w:rsidRPr="002E0C4A">
        <w:rPr>
          <w:rFonts w:ascii="Times New Roman" w:hAnsi="Times New Roman"/>
          <w:b/>
          <w:i/>
          <w:sz w:val="28"/>
          <w:szCs w:val="26"/>
        </w:rPr>
        <w:t>Nguồn vốn</w:t>
      </w:r>
    </w:p>
    <w:p w:rsidR="00904AC9" w:rsidRDefault="00BF2C07" w:rsidP="009122C0">
      <w:pPr>
        <w:spacing w:before="120" w:after="120" w:line="264" w:lineRule="auto"/>
        <w:ind w:firstLine="720"/>
        <w:jc w:val="both"/>
        <w:rPr>
          <w:rFonts w:ascii="Times New Roman" w:hAnsi="Times New Roman"/>
          <w:b/>
          <w:i/>
          <w:sz w:val="28"/>
          <w:szCs w:val="26"/>
        </w:rPr>
      </w:pPr>
      <w:r>
        <w:rPr>
          <w:rFonts w:ascii="Times New Roman" w:hAnsi="Times New Roman"/>
          <w:sz w:val="28"/>
          <w:szCs w:val="26"/>
        </w:rPr>
        <w:t>N</w:t>
      </w:r>
      <w:r w:rsidRPr="002E0C4A">
        <w:rPr>
          <w:rFonts w:ascii="Times New Roman" w:hAnsi="Times New Roman"/>
          <w:sz w:val="28"/>
          <w:szCs w:val="26"/>
        </w:rPr>
        <w:t xml:space="preserve">gân sách </w:t>
      </w:r>
      <w:r>
        <w:rPr>
          <w:rFonts w:ascii="Times New Roman" w:hAnsi="Times New Roman"/>
          <w:sz w:val="28"/>
          <w:szCs w:val="26"/>
        </w:rPr>
        <w:t>nhà nước</w:t>
      </w:r>
      <w:r w:rsidR="00B474E8">
        <w:rPr>
          <w:rFonts w:ascii="Times New Roman" w:hAnsi="Times New Roman"/>
          <w:sz w:val="28"/>
          <w:szCs w:val="26"/>
        </w:rPr>
        <w:t xml:space="preserve"> cấp</w:t>
      </w:r>
      <w:r w:rsidR="00564A2D">
        <w:rPr>
          <w:rFonts w:ascii="Times New Roman" w:hAnsi="Times New Roman"/>
          <w:sz w:val="28"/>
          <w:szCs w:val="26"/>
        </w:rPr>
        <w:t>.</w:t>
      </w:r>
    </w:p>
    <w:p w:rsidR="00BF2C07" w:rsidRDefault="00BF2C07" w:rsidP="009122C0">
      <w:pPr>
        <w:spacing w:before="120" w:after="120" w:line="264" w:lineRule="auto"/>
        <w:ind w:firstLine="720"/>
        <w:jc w:val="both"/>
        <w:rPr>
          <w:rFonts w:ascii="Times New Roman" w:hAnsi="Times New Roman"/>
          <w:b/>
          <w:i/>
          <w:sz w:val="28"/>
          <w:szCs w:val="26"/>
        </w:rPr>
      </w:pPr>
      <w:r>
        <w:rPr>
          <w:rFonts w:ascii="Times New Roman" w:hAnsi="Times New Roman"/>
          <w:b/>
          <w:i/>
          <w:sz w:val="28"/>
          <w:szCs w:val="26"/>
        </w:rPr>
        <w:t xml:space="preserve">d) </w:t>
      </w:r>
      <w:r w:rsidRPr="002E0C4A">
        <w:rPr>
          <w:rFonts w:ascii="Times New Roman" w:hAnsi="Times New Roman"/>
          <w:b/>
          <w:i/>
          <w:sz w:val="28"/>
          <w:szCs w:val="26"/>
        </w:rPr>
        <w:t xml:space="preserve">Hình thức lựa chọn nhà thầu </w:t>
      </w:r>
    </w:p>
    <w:p w:rsidR="00BF2C07" w:rsidRPr="002E0C4A" w:rsidRDefault="00BF2C07" w:rsidP="009122C0">
      <w:pPr>
        <w:spacing w:before="120" w:after="120" w:line="264" w:lineRule="auto"/>
        <w:ind w:firstLine="720"/>
        <w:jc w:val="both"/>
        <w:rPr>
          <w:rFonts w:ascii="Times New Roman" w:hAnsi="Times New Roman"/>
          <w:sz w:val="28"/>
          <w:szCs w:val="26"/>
        </w:rPr>
      </w:pPr>
      <w:r w:rsidRPr="002E0C4A">
        <w:rPr>
          <w:rFonts w:ascii="Times New Roman" w:hAnsi="Times New Roman"/>
          <w:sz w:val="28"/>
          <w:szCs w:val="26"/>
        </w:rPr>
        <w:t>Hình thức lựa chọn nhà thầu</w:t>
      </w:r>
      <w:r w:rsidR="00FB5227">
        <w:rPr>
          <w:rFonts w:ascii="Times New Roman" w:hAnsi="Times New Roman"/>
          <w:sz w:val="28"/>
          <w:szCs w:val="26"/>
        </w:rPr>
        <w:t xml:space="preserve"> đối với </w:t>
      </w:r>
      <w:r w:rsidR="00E86FA7">
        <w:rPr>
          <w:rFonts w:ascii="Times New Roman" w:hAnsi="Times New Roman"/>
          <w:sz w:val="28"/>
          <w:szCs w:val="26"/>
        </w:rPr>
        <w:t>các</w:t>
      </w:r>
      <w:r w:rsidR="00FB5227">
        <w:rPr>
          <w:rFonts w:ascii="Times New Roman" w:hAnsi="Times New Roman"/>
          <w:sz w:val="28"/>
          <w:szCs w:val="26"/>
        </w:rPr>
        <w:t xml:space="preserve"> gói thầu</w:t>
      </w:r>
      <w:r w:rsidRPr="002E0C4A">
        <w:rPr>
          <w:rFonts w:ascii="Times New Roman" w:hAnsi="Times New Roman"/>
          <w:sz w:val="28"/>
          <w:szCs w:val="26"/>
        </w:rPr>
        <w:t xml:space="preserve">: </w:t>
      </w:r>
      <w:r>
        <w:rPr>
          <w:rFonts w:ascii="Times New Roman" w:hAnsi="Times New Roman"/>
          <w:sz w:val="28"/>
          <w:szCs w:val="26"/>
        </w:rPr>
        <w:t xml:space="preserve">Chỉ định thầu. </w:t>
      </w:r>
    </w:p>
    <w:p w:rsidR="00BF2C07" w:rsidRDefault="00E86FA7" w:rsidP="009122C0">
      <w:pPr>
        <w:spacing w:before="120" w:after="120" w:line="264" w:lineRule="auto"/>
        <w:ind w:firstLine="720"/>
        <w:jc w:val="both"/>
        <w:rPr>
          <w:rFonts w:ascii="Times New Roman" w:hAnsi="Times New Roman"/>
          <w:sz w:val="28"/>
          <w:szCs w:val="26"/>
        </w:rPr>
      </w:pPr>
      <w:r>
        <w:rPr>
          <w:rFonts w:ascii="Times New Roman" w:hAnsi="Times New Roman"/>
          <w:sz w:val="28"/>
          <w:szCs w:val="26"/>
        </w:rPr>
        <w:t xml:space="preserve">Các </w:t>
      </w:r>
      <w:r w:rsidR="00BF2C07" w:rsidRPr="002E0C4A">
        <w:rPr>
          <w:rFonts w:ascii="Times New Roman" w:hAnsi="Times New Roman"/>
          <w:sz w:val="28"/>
          <w:szCs w:val="26"/>
        </w:rPr>
        <w:t>gói thầu</w:t>
      </w:r>
      <w:r>
        <w:rPr>
          <w:rFonts w:ascii="Times New Roman" w:hAnsi="Times New Roman"/>
          <w:sz w:val="28"/>
          <w:szCs w:val="26"/>
        </w:rPr>
        <w:t xml:space="preserve"> đều</w:t>
      </w:r>
      <w:r w:rsidR="005320D0">
        <w:rPr>
          <w:rFonts w:ascii="Times New Roman" w:hAnsi="Times New Roman"/>
          <w:sz w:val="28"/>
          <w:szCs w:val="26"/>
        </w:rPr>
        <w:t xml:space="preserve"> </w:t>
      </w:r>
      <w:r w:rsidR="00BF2C07">
        <w:rPr>
          <w:rFonts w:ascii="Times New Roman" w:hAnsi="Times New Roman"/>
          <w:sz w:val="28"/>
          <w:szCs w:val="26"/>
        </w:rPr>
        <w:t>nằm trong hạn mức được chỉ định thầu theo quy định tại điểm e, khoản 1, Điều 22 Luật Đấu thầu 2013 và khoản 1, Điều 54 Nghị định số 63/2014/NĐ-CP ngày 26/6/2014 của Chính phủ quy định chi tiết thi hành một số điều của Luật Đấu thầu về lựa chọn nhà thầu,</w:t>
      </w:r>
      <w:r w:rsidR="005320D0">
        <w:rPr>
          <w:rFonts w:ascii="Times New Roman" w:hAnsi="Times New Roman"/>
          <w:sz w:val="28"/>
          <w:szCs w:val="26"/>
        </w:rPr>
        <w:t xml:space="preserve"> </w:t>
      </w:r>
      <w:r w:rsidR="00BF2C07">
        <w:rPr>
          <w:rFonts w:ascii="Times New Roman" w:hAnsi="Times New Roman"/>
          <w:sz w:val="28"/>
          <w:szCs w:val="26"/>
        </w:rPr>
        <w:t xml:space="preserve">kịp thời đáp ứng nhu cầu về không gian làm việc đang rất cấp thiết của Cục </w:t>
      </w:r>
      <w:r w:rsidR="00D42E20">
        <w:rPr>
          <w:rFonts w:ascii="Times New Roman" w:hAnsi="Times New Roman"/>
          <w:sz w:val="28"/>
          <w:szCs w:val="26"/>
        </w:rPr>
        <w:t xml:space="preserve">CTPN </w:t>
      </w:r>
      <w:r w:rsidR="00BF2C07">
        <w:rPr>
          <w:rFonts w:ascii="Times New Roman" w:hAnsi="Times New Roman"/>
          <w:sz w:val="28"/>
          <w:szCs w:val="26"/>
        </w:rPr>
        <w:t>và các đơn vị thuộc Bộ khác tại TP. Hồ Chí Minh.</w:t>
      </w:r>
    </w:p>
    <w:p w:rsidR="00BF2C07" w:rsidRPr="002E0C4A" w:rsidRDefault="00BF2C07" w:rsidP="009122C0">
      <w:pPr>
        <w:spacing w:before="120" w:after="120" w:line="264" w:lineRule="auto"/>
        <w:ind w:firstLine="720"/>
        <w:jc w:val="both"/>
        <w:rPr>
          <w:rFonts w:ascii="Times New Roman" w:hAnsi="Times New Roman"/>
          <w:sz w:val="28"/>
          <w:szCs w:val="26"/>
        </w:rPr>
      </w:pPr>
      <w:r>
        <w:rPr>
          <w:rFonts w:ascii="Times New Roman" w:hAnsi="Times New Roman"/>
          <w:b/>
          <w:i/>
          <w:sz w:val="28"/>
          <w:szCs w:val="26"/>
        </w:rPr>
        <w:t xml:space="preserve">đ) </w:t>
      </w:r>
      <w:r w:rsidRPr="002E0C4A">
        <w:rPr>
          <w:rFonts w:ascii="Times New Roman" w:hAnsi="Times New Roman"/>
          <w:b/>
          <w:i/>
          <w:sz w:val="28"/>
          <w:szCs w:val="26"/>
        </w:rPr>
        <w:t>Thời gian lựa chọn nhà thầu</w:t>
      </w:r>
    </w:p>
    <w:p w:rsidR="00BF2C07" w:rsidRPr="002E0C4A" w:rsidRDefault="00BF2C07" w:rsidP="009122C0">
      <w:pPr>
        <w:spacing w:before="120" w:after="120" w:line="264" w:lineRule="auto"/>
        <w:ind w:firstLine="720"/>
        <w:jc w:val="both"/>
        <w:rPr>
          <w:rFonts w:ascii="Times New Roman" w:hAnsi="Times New Roman"/>
          <w:sz w:val="28"/>
          <w:szCs w:val="26"/>
        </w:rPr>
      </w:pPr>
      <w:r w:rsidRPr="002E0C4A">
        <w:rPr>
          <w:rFonts w:ascii="Times New Roman" w:hAnsi="Times New Roman"/>
          <w:sz w:val="28"/>
          <w:szCs w:val="26"/>
        </w:rPr>
        <w:t>Trên cơ sở kế hoạch được duyệt</w:t>
      </w:r>
      <w:r>
        <w:rPr>
          <w:rFonts w:ascii="Times New Roman" w:hAnsi="Times New Roman"/>
          <w:sz w:val="28"/>
          <w:szCs w:val="26"/>
        </w:rPr>
        <w:t xml:space="preserve"> và tình hình thực tế Cục </w:t>
      </w:r>
      <w:r w:rsidR="00D42E20">
        <w:rPr>
          <w:rFonts w:ascii="Times New Roman" w:hAnsi="Times New Roman"/>
          <w:sz w:val="28"/>
          <w:szCs w:val="26"/>
        </w:rPr>
        <w:t xml:space="preserve">CTPN </w:t>
      </w:r>
      <w:r w:rsidRPr="002E0C4A">
        <w:rPr>
          <w:rFonts w:ascii="Times New Roman" w:hAnsi="Times New Roman"/>
          <w:sz w:val="28"/>
          <w:szCs w:val="26"/>
        </w:rPr>
        <w:t>sẽ triển khai thực hiện</w:t>
      </w:r>
      <w:r>
        <w:rPr>
          <w:rFonts w:ascii="Times New Roman" w:hAnsi="Times New Roman"/>
          <w:sz w:val="28"/>
          <w:szCs w:val="26"/>
        </w:rPr>
        <w:t xml:space="preserve"> lựa chọn nhà thầu, đảm bảo về tiến độ và thời gian. </w:t>
      </w:r>
    </w:p>
    <w:p w:rsidR="00BF2C07" w:rsidRPr="002E0C4A" w:rsidRDefault="00BF2C07" w:rsidP="009122C0">
      <w:pPr>
        <w:spacing w:before="120" w:after="120" w:line="264" w:lineRule="auto"/>
        <w:ind w:firstLine="720"/>
        <w:jc w:val="both"/>
        <w:rPr>
          <w:rFonts w:ascii="Times New Roman" w:hAnsi="Times New Roman"/>
          <w:sz w:val="28"/>
          <w:szCs w:val="26"/>
          <w:lang w:val="vi-VN"/>
        </w:rPr>
      </w:pPr>
      <w:r>
        <w:rPr>
          <w:rFonts w:ascii="Times New Roman" w:hAnsi="Times New Roman"/>
          <w:b/>
          <w:i/>
          <w:sz w:val="28"/>
          <w:szCs w:val="26"/>
        </w:rPr>
        <w:t xml:space="preserve">e) </w:t>
      </w:r>
      <w:r w:rsidRPr="002E0C4A">
        <w:rPr>
          <w:rFonts w:ascii="Times New Roman" w:hAnsi="Times New Roman"/>
          <w:b/>
          <w:i/>
          <w:sz w:val="28"/>
          <w:szCs w:val="26"/>
        </w:rPr>
        <w:t>Hình thức</w:t>
      </w:r>
      <w:r w:rsidR="00083393">
        <w:rPr>
          <w:rFonts w:ascii="Times New Roman" w:hAnsi="Times New Roman"/>
          <w:b/>
          <w:i/>
          <w:sz w:val="28"/>
          <w:szCs w:val="26"/>
        </w:rPr>
        <w:t xml:space="preserve"> các</w:t>
      </w:r>
      <w:r w:rsidRPr="002E0C4A">
        <w:rPr>
          <w:rFonts w:ascii="Times New Roman" w:hAnsi="Times New Roman"/>
          <w:b/>
          <w:i/>
          <w:sz w:val="28"/>
          <w:szCs w:val="26"/>
        </w:rPr>
        <w:t xml:space="preserve"> hợp đồng</w:t>
      </w:r>
      <w:r w:rsidRPr="002E0C4A">
        <w:rPr>
          <w:rFonts w:ascii="Times New Roman" w:hAnsi="Times New Roman"/>
          <w:sz w:val="28"/>
          <w:szCs w:val="26"/>
        </w:rPr>
        <w:t>: H</w:t>
      </w:r>
      <w:r w:rsidRPr="002E0C4A">
        <w:rPr>
          <w:rFonts w:ascii="Times New Roman" w:hAnsi="Times New Roman"/>
          <w:sz w:val="28"/>
          <w:szCs w:val="26"/>
          <w:lang w:val="vi-VN"/>
        </w:rPr>
        <w:t>ợp đồng trọn gói</w:t>
      </w:r>
      <w:r w:rsidR="00083393">
        <w:rPr>
          <w:rFonts w:ascii="Times New Roman" w:hAnsi="Times New Roman"/>
          <w:sz w:val="28"/>
          <w:szCs w:val="26"/>
        </w:rPr>
        <w:t xml:space="preserve"> đối với mỗi gói thầu</w:t>
      </w:r>
      <w:r w:rsidRPr="002E0C4A">
        <w:rPr>
          <w:rFonts w:ascii="Times New Roman" w:hAnsi="Times New Roman"/>
          <w:sz w:val="28"/>
          <w:szCs w:val="26"/>
          <w:lang w:val="vi-VN"/>
        </w:rPr>
        <w:t>.</w:t>
      </w:r>
    </w:p>
    <w:p w:rsidR="00BF2C07" w:rsidRPr="002E0C4A" w:rsidRDefault="00BF2C07" w:rsidP="009122C0">
      <w:pPr>
        <w:widowControl w:val="0"/>
        <w:spacing w:before="120" w:after="120" w:line="264" w:lineRule="auto"/>
        <w:ind w:firstLine="720"/>
        <w:jc w:val="both"/>
        <w:rPr>
          <w:rFonts w:ascii="Times New Roman" w:hAnsi="Times New Roman"/>
          <w:sz w:val="28"/>
          <w:szCs w:val="26"/>
        </w:rPr>
      </w:pPr>
      <w:r>
        <w:rPr>
          <w:rFonts w:ascii="Times New Roman" w:hAnsi="Times New Roman"/>
          <w:b/>
          <w:i/>
          <w:sz w:val="28"/>
          <w:szCs w:val="26"/>
        </w:rPr>
        <w:t xml:space="preserve">g) </w:t>
      </w:r>
      <w:r w:rsidRPr="002E0C4A">
        <w:rPr>
          <w:rFonts w:ascii="Times New Roman" w:hAnsi="Times New Roman"/>
          <w:b/>
          <w:i/>
          <w:sz w:val="28"/>
          <w:szCs w:val="26"/>
        </w:rPr>
        <w:t>Thời gian thực hiện</w:t>
      </w:r>
      <w:r w:rsidR="00083393">
        <w:rPr>
          <w:rFonts w:ascii="Times New Roman" w:hAnsi="Times New Roman"/>
          <w:b/>
          <w:i/>
          <w:sz w:val="28"/>
          <w:szCs w:val="26"/>
        </w:rPr>
        <w:t xml:space="preserve"> các</w:t>
      </w:r>
      <w:r w:rsidRPr="002E0C4A">
        <w:rPr>
          <w:rFonts w:ascii="Times New Roman" w:hAnsi="Times New Roman"/>
          <w:b/>
          <w:i/>
          <w:sz w:val="28"/>
          <w:szCs w:val="26"/>
        </w:rPr>
        <w:t xml:space="preserve"> hợp đồng</w:t>
      </w:r>
      <w:r w:rsidRPr="002E0C4A">
        <w:rPr>
          <w:rFonts w:ascii="Times New Roman" w:hAnsi="Times New Roman"/>
          <w:sz w:val="28"/>
          <w:szCs w:val="26"/>
        </w:rPr>
        <w:t xml:space="preserve">: </w:t>
      </w:r>
      <w:r w:rsidR="00711118">
        <w:rPr>
          <w:rFonts w:ascii="Times New Roman" w:hAnsi="Times New Roman"/>
          <w:sz w:val="28"/>
          <w:szCs w:val="26"/>
        </w:rPr>
        <w:t>10 ngày đối với mỗi hợp đồng xây dựng báo cáo kinh tế - kỹ thuật và thẩm định báo cáo kinh tế - kỹ thuật</w:t>
      </w:r>
      <w:r w:rsidR="00202AB7">
        <w:rPr>
          <w:rFonts w:ascii="Times New Roman" w:hAnsi="Times New Roman"/>
          <w:sz w:val="28"/>
          <w:szCs w:val="26"/>
        </w:rPr>
        <w:t>;</w:t>
      </w:r>
      <w:r w:rsidR="005320D0">
        <w:rPr>
          <w:rFonts w:ascii="Times New Roman" w:hAnsi="Times New Roman"/>
          <w:sz w:val="28"/>
          <w:szCs w:val="26"/>
        </w:rPr>
        <w:t xml:space="preserve"> 2</w:t>
      </w:r>
      <w:r w:rsidRPr="00304823">
        <w:rPr>
          <w:rFonts w:ascii="Times New Roman" w:hAnsi="Times New Roman"/>
          <w:sz w:val="28"/>
          <w:szCs w:val="26"/>
        </w:rPr>
        <w:t>0</w:t>
      </w:r>
      <w:r w:rsidR="005320D0">
        <w:rPr>
          <w:rFonts w:ascii="Times New Roman" w:hAnsi="Times New Roman"/>
          <w:sz w:val="28"/>
          <w:szCs w:val="26"/>
        </w:rPr>
        <w:t xml:space="preserve"> </w:t>
      </w:r>
      <w:r w:rsidRPr="002E0C4A">
        <w:rPr>
          <w:rFonts w:ascii="Times New Roman" w:hAnsi="Times New Roman"/>
          <w:sz w:val="28"/>
          <w:szCs w:val="26"/>
        </w:rPr>
        <w:t>ngày</w:t>
      </w:r>
      <w:r w:rsidR="00083393">
        <w:rPr>
          <w:rFonts w:ascii="Times New Roman" w:hAnsi="Times New Roman"/>
          <w:sz w:val="28"/>
          <w:szCs w:val="26"/>
        </w:rPr>
        <w:t xml:space="preserve"> đối với mỗi hợp đồng</w:t>
      </w:r>
      <w:r w:rsidR="00711118">
        <w:rPr>
          <w:rFonts w:ascii="Times New Roman" w:hAnsi="Times New Roman"/>
          <w:sz w:val="28"/>
          <w:szCs w:val="26"/>
        </w:rPr>
        <w:t xml:space="preserve"> thi công</w:t>
      </w:r>
      <w:r>
        <w:rPr>
          <w:rFonts w:ascii="Times New Roman" w:hAnsi="Times New Roman"/>
          <w:sz w:val="28"/>
          <w:szCs w:val="26"/>
        </w:rPr>
        <w:t>.</w:t>
      </w:r>
    </w:p>
    <w:p w:rsidR="00BF2C07" w:rsidRPr="002E0C4A" w:rsidRDefault="00BF2C07" w:rsidP="009122C0">
      <w:pPr>
        <w:spacing w:before="120" w:after="120" w:line="264" w:lineRule="auto"/>
        <w:ind w:firstLine="720"/>
        <w:jc w:val="both"/>
        <w:rPr>
          <w:rFonts w:ascii="Times New Roman" w:hAnsi="Times New Roman"/>
          <w:sz w:val="28"/>
          <w:szCs w:val="26"/>
        </w:rPr>
      </w:pPr>
      <w:r w:rsidRPr="002E0C4A">
        <w:rPr>
          <w:rFonts w:ascii="Times New Roman" w:hAnsi="Times New Roman"/>
          <w:sz w:val="28"/>
          <w:szCs w:val="26"/>
        </w:rPr>
        <w:t>Th</w:t>
      </w:r>
      <w:r w:rsidRPr="002E0C4A">
        <w:rPr>
          <w:rFonts w:ascii="Times New Roman" w:hAnsi="Times New Roman"/>
          <w:sz w:val="28"/>
          <w:szCs w:val="26"/>
          <w:lang w:val="vi-VN"/>
        </w:rPr>
        <w:t>ờ</w:t>
      </w:r>
      <w:r w:rsidRPr="002E0C4A">
        <w:rPr>
          <w:rFonts w:ascii="Times New Roman" w:hAnsi="Times New Roman"/>
          <w:sz w:val="28"/>
          <w:szCs w:val="26"/>
        </w:rPr>
        <w:t xml:space="preserve">i gian nêu trên được tính từ ngày ký hợp đồng đến khi </w:t>
      </w:r>
      <w:r w:rsidR="00E17C13">
        <w:rPr>
          <w:rFonts w:ascii="Times New Roman" w:hAnsi="Times New Roman"/>
          <w:sz w:val="28"/>
          <w:szCs w:val="26"/>
        </w:rPr>
        <w:t xml:space="preserve">các sản phẩm được hoàn thiện </w:t>
      </w:r>
      <w:r>
        <w:rPr>
          <w:rFonts w:ascii="Times New Roman" w:hAnsi="Times New Roman"/>
          <w:sz w:val="28"/>
          <w:szCs w:val="26"/>
        </w:rPr>
        <w:t>đúng theo đúng tiêu chuẩn kỹ thuật đã đề ra,</w:t>
      </w:r>
      <w:r w:rsidRPr="002E0C4A">
        <w:rPr>
          <w:rFonts w:ascii="Times New Roman" w:hAnsi="Times New Roman"/>
          <w:sz w:val="28"/>
          <w:szCs w:val="26"/>
        </w:rPr>
        <w:t xml:space="preserve"> ký biên bản thanh lý, nghiệm thu</w:t>
      </w:r>
      <w:r w:rsidR="00E17C13">
        <w:rPr>
          <w:rFonts w:ascii="Times New Roman" w:hAnsi="Times New Roman"/>
          <w:sz w:val="28"/>
          <w:szCs w:val="26"/>
        </w:rPr>
        <w:t xml:space="preserve"> theo quy định pháp luật</w:t>
      </w:r>
      <w:r w:rsidRPr="002E0C4A">
        <w:rPr>
          <w:rFonts w:ascii="Times New Roman" w:hAnsi="Times New Roman"/>
          <w:sz w:val="28"/>
          <w:szCs w:val="26"/>
        </w:rPr>
        <w:t>.</w:t>
      </w:r>
    </w:p>
    <w:p w:rsidR="002F738C" w:rsidRPr="002F738C" w:rsidRDefault="002F738C" w:rsidP="009122C0">
      <w:pPr>
        <w:spacing w:before="120" w:after="120" w:line="264" w:lineRule="auto"/>
        <w:ind w:firstLine="720"/>
        <w:jc w:val="both"/>
        <w:rPr>
          <w:rFonts w:ascii="Times New Roman" w:hAnsi="Times New Roman"/>
          <w:bCs/>
          <w:sz w:val="28"/>
          <w:szCs w:val="28"/>
        </w:rPr>
      </w:pPr>
      <w:r w:rsidRPr="002F738C">
        <w:rPr>
          <w:rFonts w:ascii="Times New Roman" w:hAnsi="Times New Roman"/>
          <w:b/>
          <w:bCs/>
          <w:sz w:val="28"/>
          <w:szCs w:val="28"/>
        </w:rPr>
        <w:t>Điều 2.</w:t>
      </w:r>
      <w:r w:rsidR="00202AB7">
        <w:rPr>
          <w:rFonts w:ascii="Times New Roman" w:hAnsi="Times New Roman"/>
          <w:bCs/>
          <w:sz w:val="28"/>
          <w:szCs w:val="28"/>
        </w:rPr>
        <w:t xml:space="preserve">Giao </w:t>
      </w:r>
      <w:r w:rsidR="00BF2C07">
        <w:rPr>
          <w:rFonts w:ascii="Times New Roman" w:hAnsi="Times New Roman"/>
          <w:bCs/>
          <w:sz w:val="28"/>
          <w:szCs w:val="28"/>
        </w:rPr>
        <w:t>Văn phòng Cục CTPN trên cơ sở Kế hoạch</w:t>
      </w:r>
      <w:r w:rsidR="00235DDA">
        <w:rPr>
          <w:rFonts w:ascii="Times New Roman" w:hAnsi="Times New Roman"/>
          <w:bCs/>
          <w:sz w:val="28"/>
          <w:szCs w:val="28"/>
        </w:rPr>
        <w:t xml:space="preserve"> được phê duyệt thực hiện các bước tiếp theo để</w:t>
      </w:r>
      <w:r w:rsidR="00CC4094">
        <w:rPr>
          <w:rFonts w:ascii="Times New Roman" w:hAnsi="Times New Roman"/>
          <w:bCs/>
          <w:sz w:val="28"/>
          <w:szCs w:val="28"/>
        </w:rPr>
        <w:t xml:space="preserve"> đảm bảo việc lựa chọn nhà thầu thực hiện </w:t>
      </w:r>
      <w:r w:rsidR="00A06609">
        <w:rPr>
          <w:rFonts w:ascii="Times New Roman" w:hAnsi="Times New Roman"/>
          <w:bCs/>
          <w:sz w:val="28"/>
          <w:szCs w:val="28"/>
        </w:rPr>
        <w:t xml:space="preserve">các </w:t>
      </w:r>
      <w:r w:rsidR="00CC4094">
        <w:rPr>
          <w:rFonts w:ascii="Times New Roman" w:hAnsi="Times New Roman"/>
          <w:bCs/>
          <w:sz w:val="28"/>
          <w:szCs w:val="28"/>
        </w:rPr>
        <w:t>gói thầu</w:t>
      </w:r>
      <w:r w:rsidR="00A06609">
        <w:rPr>
          <w:rFonts w:ascii="Times New Roman" w:hAnsi="Times New Roman"/>
          <w:bCs/>
          <w:sz w:val="28"/>
          <w:szCs w:val="28"/>
        </w:rPr>
        <w:t xml:space="preserve"> liên quan đến</w:t>
      </w:r>
      <w:r w:rsidR="00CC4094">
        <w:rPr>
          <w:rFonts w:ascii="Times New Roman" w:hAnsi="Times New Roman"/>
          <w:bCs/>
          <w:sz w:val="28"/>
          <w:szCs w:val="28"/>
        </w:rPr>
        <w:t xml:space="preserve"> sửa chữa</w:t>
      </w:r>
      <w:r w:rsidR="005320D0">
        <w:rPr>
          <w:rFonts w:ascii="Times New Roman" w:hAnsi="Times New Roman"/>
          <w:bCs/>
          <w:sz w:val="28"/>
          <w:szCs w:val="28"/>
        </w:rPr>
        <w:t xml:space="preserve"> </w:t>
      </w:r>
      <w:r w:rsidR="00083393">
        <w:rPr>
          <w:rFonts w:ascii="Times New Roman" w:hAnsi="Times New Roman"/>
          <w:bCs/>
          <w:sz w:val="28"/>
          <w:szCs w:val="28"/>
        </w:rPr>
        <w:t>và</w:t>
      </w:r>
      <w:r w:rsidR="005320D0">
        <w:rPr>
          <w:rFonts w:ascii="Times New Roman" w:hAnsi="Times New Roman"/>
          <w:bCs/>
          <w:sz w:val="28"/>
          <w:szCs w:val="28"/>
        </w:rPr>
        <w:t xml:space="preserve"> thay hệ thống </w:t>
      </w:r>
      <w:r w:rsidR="00A8196C">
        <w:rPr>
          <w:rFonts w:ascii="Times New Roman" w:hAnsi="Times New Roman"/>
          <w:sz w:val="28"/>
          <w:szCs w:val="28"/>
        </w:rPr>
        <w:t>cửa sổ, cửa ra vào</w:t>
      </w:r>
      <w:r w:rsidR="005320D0">
        <w:rPr>
          <w:rFonts w:ascii="Times New Roman" w:hAnsi="Times New Roman"/>
          <w:bCs/>
          <w:sz w:val="28"/>
          <w:szCs w:val="28"/>
        </w:rPr>
        <w:t xml:space="preserve"> công trình</w:t>
      </w:r>
      <w:r w:rsidR="00CC4094">
        <w:rPr>
          <w:rFonts w:ascii="Times New Roman" w:hAnsi="Times New Roman"/>
          <w:bCs/>
          <w:sz w:val="28"/>
          <w:szCs w:val="28"/>
        </w:rPr>
        <w:t xml:space="preserve"> trụ sở số 200C Võ Văn Tần, phường 5, quận 3 đúng theo quy định pháp luật</w:t>
      </w:r>
      <w:r w:rsidR="005F17FE">
        <w:rPr>
          <w:rFonts w:ascii="Times New Roman" w:hAnsi="Times New Roman"/>
          <w:bCs/>
          <w:sz w:val="28"/>
          <w:szCs w:val="28"/>
        </w:rPr>
        <w:t xml:space="preserve"> và đảm bảo về thời gian</w:t>
      </w:r>
      <w:r>
        <w:rPr>
          <w:rFonts w:ascii="Times New Roman" w:hAnsi="Times New Roman"/>
          <w:sz w:val="28"/>
          <w:szCs w:val="28"/>
        </w:rPr>
        <w:t>.</w:t>
      </w:r>
    </w:p>
    <w:p w:rsidR="00CE0EA0" w:rsidRDefault="00CE0EA0" w:rsidP="009122C0">
      <w:pPr>
        <w:spacing w:before="120" w:after="120" w:line="264" w:lineRule="auto"/>
        <w:ind w:firstLine="720"/>
        <w:jc w:val="both"/>
        <w:rPr>
          <w:rFonts w:ascii="Times New Roman" w:hAnsi="Times New Roman"/>
          <w:sz w:val="28"/>
          <w:szCs w:val="28"/>
        </w:rPr>
      </w:pPr>
      <w:r>
        <w:rPr>
          <w:rFonts w:ascii="Times New Roman" w:hAnsi="Times New Roman"/>
          <w:sz w:val="28"/>
          <w:szCs w:val="28"/>
        </w:rPr>
        <w:t xml:space="preserve">Quyết định này </w:t>
      </w:r>
      <w:r w:rsidR="002F738C">
        <w:rPr>
          <w:rFonts w:ascii="Times New Roman" w:hAnsi="Times New Roman"/>
          <w:sz w:val="28"/>
          <w:szCs w:val="28"/>
        </w:rPr>
        <w:t xml:space="preserve">có hiệu lực </w:t>
      </w:r>
      <w:r>
        <w:rPr>
          <w:rFonts w:ascii="Times New Roman" w:hAnsi="Times New Roman"/>
          <w:sz w:val="28"/>
          <w:szCs w:val="28"/>
        </w:rPr>
        <w:t>kể từ ngày ký./.</w:t>
      </w:r>
    </w:p>
    <w:tbl>
      <w:tblPr>
        <w:tblW w:w="0" w:type="auto"/>
        <w:tblLook w:val="04A0"/>
      </w:tblPr>
      <w:tblGrid>
        <w:gridCol w:w="4341"/>
        <w:gridCol w:w="4947"/>
      </w:tblGrid>
      <w:tr w:rsidR="00CE0EA0" w:rsidTr="00CE0EA0">
        <w:tc>
          <w:tcPr>
            <w:tcW w:w="4341" w:type="dxa"/>
          </w:tcPr>
          <w:p w:rsidR="00CE0EA0" w:rsidRDefault="00CE0EA0" w:rsidP="009122C0">
            <w:pPr>
              <w:spacing w:after="0" w:line="264" w:lineRule="auto"/>
              <w:jc w:val="both"/>
              <w:rPr>
                <w:rFonts w:ascii="Times New Roman" w:hAnsi="Times New Roman"/>
                <w:b/>
                <w:i/>
                <w:sz w:val="24"/>
                <w:szCs w:val="24"/>
              </w:rPr>
            </w:pPr>
            <w:r>
              <w:rPr>
                <w:rFonts w:ascii="Times New Roman" w:hAnsi="Times New Roman"/>
                <w:b/>
                <w:i/>
                <w:sz w:val="24"/>
                <w:szCs w:val="24"/>
              </w:rPr>
              <w:t>Nơi nhận:</w:t>
            </w:r>
          </w:p>
          <w:p w:rsidR="009122C0" w:rsidRDefault="009122C0" w:rsidP="009122C0">
            <w:pPr>
              <w:spacing w:after="0" w:line="264" w:lineRule="auto"/>
              <w:jc w:val="both"/>
              <w:rPr>
                <w:rFonts w:ascii="Times New Roman" w:hAnsi="Times New Roman"/>
              </w:rPr>
            </w:pPr>
            <w:r>
              <w:rPr>
                <w:rFonts w:ascii="Times New Roman" w:hAnsi="Times New Roman"/>
              </w:rPr>
              <w:t xml:space="preserve">- Thứ trưởng </w:t>
            </w:r>
            <w:r w:rsidR="005320D0">
              <w:rPr>
                <w:rFonts w:ascii="Times New Roman" w:hAnsi="Times New Roman"/>
              </w:rPr>
              <w:t>Đặng Hoàng Oanh</w:t>
            </w:r>
            <w:r>
              <w:rPr>
                <w:rFonts w:ascii="Times New Roman" w:hAnsi="Times New Roman"/>
              </w:rPr>
              <w:t xml:space="preserve"> (để b/c);</w:t>
            </w:r>
          </w:p>
          <w:p w:rsidR="009122C0" w:rsidRDefault="009122C0" w:rsidP="009122C0">
            <w:pPr>
              <w:spacing w:after="0" w:line="264" w:lineRule="auto"/>
              <w:jc w:val="both"/>
              <w:rPr>
                <w:rFonts w:ascii="Times New Roman" w:hAnsi="Times New Roman"/>
              </w:rPr>
            </w:pPr>
            <w:r>
              <w:rPr>
                <w:rFonts w:ascii="Times New Roman" w:hAnsi="Times New Roman"/>
              </w:rPr>
              <w:t xml:space="preserve">- </w:t>
            </w:r>
            <w:r w:rsidR="005320D0">
              <w:rPr>
                <w:rFonts w:ascii="Times New Roman" w:hAnsi="Times New Roman"/>
              </w:rPr>
              <w:t>Cục</w:t>
            </w:r>
            <w:r>
              <w:rPr>
                <w:rFonts w:ascii="Times New Roman" w:hAnsi="Times New Roman"/>
              </w:rPr>
              <w:t xml:space="preserve"> Kế hoạch - Tài chính (để b/c);</w:t>
            </w:r>
          </w:p>
          <w:p w:rsidR="002F738C" w:rsidRDefault="00CE0EA0" w:rsidP="009122C0">
            <w:pPr>
              <w:spacing w:after="0" w:line="264" w:lineRule="auto"/>
              <w:jc w:val="both"/>
              <w:rPr>
                <w:rFonts w:ascii="Times New Roman" w:hAnsi="Times New Roman"/>
              </w:rPr>
            </w:pPr>
            <w:r>
              <w:rPr>
                <w:rFonts w:ascii="Times New Roman" w:hAnsi="Times New Roman"/>
              </w:rPr>
              <w:t xml:space="preserve">- </w:t>
            </w:r>
            <w:r w:rsidR="002F738C">
              <w:rPr>
                <w:rFonts w:ascii="Times New Roman" w:hAnsi="Times New Roman"/>
              </w:rPr>
              <w:t>Như Điều 2 (để t/h)</w:t>
            </w:r>
            <w:r w:rsidR="00B056A3">
              <w:rPr>
                <w:rFonts w:ascii="Times New Roman" w:hAnsi="Times New Roman"/>
              </w:rPr>
              <w:t>;</w:t>
            </w:r>
          </w:p>
          <w:p w:rsidR="00CE0EA0" w:rsidRDefault="00CE0EA0" w:rsidP="009122C0">
            <w:pPr>
              <w:spacing w:after="0" w:line="264" w:lineRule="auto"/>
              <w:jc w:val="both"/>
              <w:rPr>
                <w:rFonts w:ascii="Times New Roman" w:hAnsi="Times New Roman"/>
              </w:rPr>
            </w:pPr>
            <w:r>
              <w:rPr>
                <w:rFonts w:ascii="Times New Roman" w:hAnsi="Times New Roman"/>
              </w:rPr>
              <w:t>-</w:t>
            </w:r>
            <w:r w:rsidR="002F738C">
              <w:rPr>
                <w:rFonts w:ascii="Times New Roman" w:hAnsi="Times New Roman"/>
              </w:rPr>
              <w:t xml:space="preserve"> Kế toán trưởng</w:t>
            </w:r>
            <w:r>
              <w:rPr>
                <w:rFonts w:ascii="Times New Roman" w:hAnsi="Times New Roman"/>
              </w:rPr>
              <w:t xml:space="preserve">; </w:t>
            </w:r>
          </w:p>
          <w:p w:rsidR="00CE0EA0" w:rsidRDefault="00CE0EA0" w:rsidP="009122C0">
            <w:pPr>
              <w:spacing w:after="0" w:line="264" w:lineRule="auto"/>
              <w:jc w:val="both"/>
              <w:rPr>
                <w:rFonts w:ascii="Times New Roman" w:hAnsi="Times New Roman"/>
              </w:rPr>
            </w:pPr>
            <w:r>
              <w:rPr>
                <w:rFonts w:ascii="Times New Roman" w:hAnsi="Times New Roman"/>
              </w:rPr>
              <w:t>-</w:t>
            </w:r>
            <w:r w:rsidR="002F738C">
              <w:rPr>
                <w:rFonts w:ascii="Times New Roman" w:hAnsi="Times New Roman"/>
              </w:rPr>
              <w:t xml:space="preserve"> Kho bạc</w:t>
            </w:r>
            <w:r>
              <w:rPr>
                <w:rFonts w:ascii="Times New Roman" w:hAnsi="Times New Roman"/>
              </w:rPr>
              <w:t xml:space="preserve">;                                                                     </w:t>
            </w:r>
          </w:p>
          <w:p w:rsidR="00CE0EA0" w:rsidRDefault="00CE0EA0" w:rsidP="009122C0">
            <w:pPr>
              <w:spacing w:after="0" w:line="264" w:lineRule="auto"/>
              <w:jc w:val="both"/>
              <w:rPr>
                <w:rFonts w:ascii="Times New Roman" w:hAnsi="Times New Roman"/>
              </w:rPr>
            </w:pPr>
            <w:r>
              <w:rPr>
                <w:rFonts w:ascii="Times New Roman" w:hAnsi="Times New Roman"/>
              </w:rPr>
              <w:t xml:space="preserve">- Lưu VT, VP.                                                  </w:t>
            </w:r>
          </w:p>
          <w:p w:rsidR="00CE0EA0" w:rsidRDefault="00CE0EA0" w:rsidP="009122C0">
            <w:pPr>
              <w:spacing w:after="0" w:line="264" w:lineRule="auto"/>
              <w:jc w:val="both"/>
              <w:rPr>
                <w:rFonts w:ascii="Times New Roman" w:hAnsi="Times New Roman"/>
                <w:sz w:val="26"/>
                <w:szCs w:val="26"/>
              </w:rPr>
            </w:pPr>
          </w:p>
          <w:p w:rsidR="00CE0EA0" w:rsidRDefault="00CE0EA0" w:rsidP="009122C0">
            <w:pPr>
              <w:spacing w:after="0" w:line="264" w:lineRule="auto"/>
              <w:jc w:val="both"/>
              <w:rPr>
                <w:rFonts w:ascii="Times New Roman" w:hAnsi="Times New Roman"/>
                <w:b/>
                <w:i/>
                <w:sz w:val="26"/>
                <w:szCs w:val="26"/>
              </w:rPr>
            </w:pPr>
          </w:p>
        </w:tc>
        <w:tc>
          <w:tcPr>
            <w:tcW w:w="4947" w:type="dxa"/>
          </w:tcPr>
          <w:p w:rsidR="00CE0EA0" w:rsidRDefault="00CE0EA0" w:rsidP="009122C0">
            <w:pPr>
              <w:spacing w:after="0" w:line="264" w:lineRule="auto"/>
              <w:ind w:left="1046"/>
              <w:jc w:val="center"/>
              <w:rPr>
                <w:rFonts w:ascii="Times New Roman" w:hAnsi="Times New Roman"/>
                <w:b/>
                <w:sz w:val="28"/>
                <w:szCs w:val="28"/>
              </w:rPr>
            </w:pPr>
            <w:r>
              <w:rPr>
                <w:rFonts w:ascii="Times New Roman" w:hAnsi="Times New Roman"/>
                <w:b/>
                <w:sz w:val="28"/>
                <w:szCs w:val="28"/>
              </w:rPr>
              <w:t>CỤC TRƯỞNG</w:t>
            </w:r>
          </w:p>
          <w:p w:rsidR="00CE0EA0" w:rsidRDefault="00CE0EA0" w:rsidP="009122C0">
            <w:pPr>
              <w:spacing w:after="0" w:line="264" w:lineRule="auto"/>
              <w:ind w:left="1046"/>
              <w:jc w:val="center"/>
              <w:rPr>
                <w:rFonts w:ascii="Times New Roman" w:hAnsi="Times New Roman"/>
                <w:b/>
                <w:sz w:val="28"/>
                <w:szCs w:val="28"/>
              </w:rPr>
            </w:pPr>
          </w:p>
          <w:p w:rsidR="00CE0EA0" w:rsidRDefault="00CE0EA0" w:rsidP="009122C0">
            <w:pPr>
              <w:spacing w:after="0" w:line="264" w:lineRule="auto"/>
              <w:ind w:left="1046"/>
              <w:jc w:val="center"/>
              <w:rPr>
                <w:rFonts w:ascii="Times New Roman" w:hAnsi="Times New Roman"/>
                <w:b/>
                <w:sz w:val="28"/>
                <w:szCs w:val="28"/>
              </w:rPr>
            </w:pPr>
          </w:p>
          <w:p w:rsidR="00CE0EA0" w:rsidRDefault="001B306C" w:rsidP="009122C0">
            <w:pPr>
              <w:spacing w:after="0" w:line="264" w:lineRule="auto"/>
              <w:ind w:left="1046"/>
              <w:jc w:val="center"/>
              <w:rPr>
                <w:rFonts w:ascii="Times New Roman" w:hAnsi="Times New Roman"/>
                <w:b/>
                <w:sz w:val="28"/>
                <w:szCs w:val="28"/>
              </w:rPr>
            </w:pPr>
            <w:r>
              <w:rPr>
                <w:rFonts w:ascii="Times New Roman" w:hAnsi="Times New Roman"/>
                <w:b/>
                <w:sz w:val="28"/>
                <w:szCs w:val="28"/>
              </w:rPr>
              <w:t>(Đã ký)</w:t>
            </w:r>
          </w:p>
          <w:p w:rsidR="00CE0EA0" w:rsidRDefault="00CE0EA0" w:rsidP="009122C0">
            <w:pPr>
              <w:spacing w:after="0" w:line="264" w:lineRule="auto"/>
              <w:ind w:left="1046"/>
              <w:jc w:val="center"/>
              <w:rPr>
                <w:rFonts w:ascii="Times New Roman" w:hAnsi="Times New Roman"/>
                <w:b/>
                <w:sz w:val="28"/>
                <w:szCs w:val="28"/>
              </w:rPr>
            </w:pPr>
          </w:p>
          <w:p w:rsidR="00CE0EA0" w:rsidRDefault="00CE0EA0" w:rsidP="009122C0">
            <w:pPr>
              <w:spacing w:after="0" w:line="264" w:lineRule="auto"/>
              <w:ind w:left="1046"/>
              <w:jc w:val="center"/>
              <w:rPr>
                <w:rFonts w:ascii="Times New Roman" w:hAnsi="Times New Roman"/>
                <w:b/>
                <w:sz w:val="28"/>
                <w:szCs w:val="28"/>
              </w:rPr>
            </w:pPr>
          </w:p>
          <w:p w:rsidR="00CE0EA0" w:rsidRDefault="002F738C" w:rsidP="009122C0">
            <w:pPr>
              <w:spacing w:after="0" w:line="264" w:lineRule="auto"/>
              <w:ind w:left="1046"/>
              <w:jc w:val="center"/>
              <w:rPr>
                <w:rFonts w:ascii="Times New Roman" w:hAnsi="Times New Roman"/>
                <w:b/>
                <w:sz w:val="28"/>
                <w:szCs w:val="28"/>
              </w:rPr>
            </w:pPr>
            <w:r>
              <w:rPr>
                <w:rFonts w:ascii="Times New Roman" w:hAnsi="Times New Roman"/>
                <w:b/>
                <w:sz w:val="28"/>
                <w:szCs w:val="28"/>
              </w:rPr>
              <w:t>Nguyễn Thanh Bình</w:t>
            </w:r>
          </w:p>
        </w:tc>
      </w:tr>
    </w:tbl>
    <w:p w:rsidR="00CE0EA0" w:rsidRDefault="00CE0EA0" w:rsidP="009122C0">
      <w:pPr>
        <w:spacing w:after="0" w:line="264" w:lineRule="auto"/>
        <w:jc w:val="both"/>
        <w:rPr>
          <w:rFonts w:ascii="Times New Roman" w:hAnsi="Times New Roman"/>
          <w:b/>
          <w:i/>
          <w:sz w:val="26"/>
          <w:szCs w:val="26"/>
        </w:rPr>
      </w:pPr>
    </w:p>
    <w:sectPr w:rsidR="00CE0EA0" w:rsidSect="005320D0">
      <w:pgSz w:w="11907" w:h="16840" w:code="9"/>
      <w:pgMar w:top="709" w:right="1134"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B5" w:rsidRDefault="00DC42B5" w:rsidP="00C07E26">
      <w:pPr>
        <w:spacing w:after="0" w:line="240" w:lineRule="auto"/>
      </w:pPr>
      <w:r>
        <w:separator/>
      </w:r>
    </w:p>
  </w:endnote>
  <w:endnote w:type="continuationSeparator" w:id="1">
    <w:p w:rsidR="00DC42B5" w:rsidRDefault="00DC42B5" w:rsidP="00C07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B5" w:rsidRDefault="00DC42B5" w:rsidP="00C07E26">
      <w:pPr>
        <w:spacing w:after="0" w:line="240" w:lineRule="auto"/>
      </w:pPr>
      <w:r>
        <w:separator/>
      </w:r>
    </w:p>
  </w:footnote>
  <w:footnote w:type="continuationSeparator" w:id="1">
    <w:p w:rsidR="00DC42B5" w:rsidRDefault="00DC42B5" w:rsidP="00C07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02737"/>
    <w:multiLevelType w:val="hybridMultilevel"/>
    <w:tmpl w:val="63507202"/>
    <w:lvl w:ilvl="0" w:tplc="7B667F4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3C479D"/>
    <w:multiLevelType w:val="hybridMultilevel"/>
    <w:tmpl w:val="10D28532"/>
    <w:lvl w:ilvl="0" w:tplc="9E20CD5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E0EA0"/>
    <w:rsid w:val="0003215E"/>
    <w:rsid w:val="0004176C"/>
    <w:rsid w:val="00080EC0"/>
    <w:rsid w:val="00083393"/>
    <w:rsid w:val="000B339E"/>
    <w:rsid w:val="000E2389"/>
    <w:rsid w:val="0010467C"/>
    <w:rsid w:val="001217E7"/>
    <w:rsid w:val="00124471"/>
    <w:rsid w:val="00124EA4"/>
    <w:rsid w:val="00137719"/>
    <w:rsid w:val="00172761"/>
    <w:rsid w:val="001A083F"/>
    <w:rsid w:val="001B306C"/>
    <w:rsid w:val="001C1469"/>
    <w:rsid w:val="001C607F"/>
    <w:rsid w:val="001D5ECC"/>
    <w:rsid w:val="001D6551"/>
    <w:rsid w:val="00202AB7"/>
    <w:rsid w:val="00235DDA"/>
    <w:rsid w:val="00252F6F"/>
    <w:rsid w:val="002951C9"/>
    <w:rsid w:val="002C1824"/>
    <w:rsid w:val="002C572A"/>
    <w:rsid w:val="002E2E92"/>
    <w:rsid w:val="002E2E97"/>
    <w:rsid w:val="002F738C"/>
    <w:rsid w:val="00320F2D"/>
    <w:rsid w:val="003467ED"/>
    <w:rsid w:val="00382931"/>
    <w:rsid w:val="00386DBA"/>
    <w:rsid w:val="0039420B"/>
    <w:rsid w:val="00395F8E"/>
    <w:rsid w:val="003B19E2"/>
    <w:rsid w:val="003E5E5E"/>
    <w:rsid w:val="00410EFC"/>
    <w:rsid w:val="00464741"/>
    <w:rsid w:val="004673AD"/>
    <w:rsid w:val="00474360"/>
    <w:rsid w:val="00476A36"/>
    <w:rsid w:val="004A6608"/>
    <w:rsid w:val="005229EB"/>
    <w:rsid w:val="005320D0"/>
    <w:rsid w:val="0055307E"/>
    <w:rsid w:val="00554CCC"/>
    <w:rsid w:val="00564A2D"/>
    <w:rsid w:val="005727E0"/>
    <w:rsid w:val="005771D5"/>
    <w:rsid w:val="005B477D"/>
    <w:rsid w:val="005E5970"/>
    <w:rsid w:val="005F17FE"/>
    <w:rsid w:val="006612B9"/>
    <w:rsid w:val="006701BD"/>
    <w:rsid w:val="006861F1"/>
    <w:rsid w:val="006B23A8"/>
    <w:rsid w:val="006D05DF"/>
    <w:rsid w:val="006E60D3"/>
    <w:rsid w:val="00707607"/>
    <w:rsid w:val="00711118"/>
    <w:rsid w:val="0073193B"/>
    <w:rsid w:val="0076122B"/>
    <w:rsid w:val="007B18B8"/>
    <w:rsid w:val="007C04AD"/>
    <w:rsid w:val="00807097"/>
    <w:rsid w:val="00862365"/>
    <w:rsid w:val="00863FA3"/>
    <w:rsid w:val="0089680F"/>
    <w:rsid w:val="008A7435"/>
    <w:rsid w:val="00904AC9"/>
    <w:rsid w:val="009054E6"/>
    <w:rsid w:val="00905BCB"/>
    <w:rsid w:val="009122C0"/>
    <w:rsid w:val="009342C9"/>
    <w:rsid w:val="00982440"/>
    <w:rsid w:val="009F3841"/>
    <w:rsid w:val="00A03F8C"/>
    <w:rsid w:val="00A06609"/>
    <w:rsid w:val="00A22CE2"/>
    <w:rsid w:val="00A50242"/>
    <w:rsid w:val="00A57949"/>
    <w:rsid w:val="00A8196C"/>
    <w:rsid w:val="00A81FCF"/>
    <w:rsid w:val="00A9487A"/>
    <w:rsid w:val="00AA69AC"/>
    <w:rsid w:val="00AE630F"/>
    <w:rsid w:val="00B056A3"/>
    <w:rsid w:val="00B474E8"/>
    <w:rsid w:val="00B96037"/>
    <w:rsid w:val="00BE202E"/>
    <w:rsid w:val="00BF2C07"/>
    <w:rsid w:val="00C07E26"/>
    <w:rsid w:val="00C20944"/>
    <w:rsid w:val="00C22CF0"/>
    <w:rsid w:val="00C36557"/>
    <w:rsid w:val="00C96BD4"/>
    <w:rsid w:val="00CA3634"/>
    <w:rsid w:val="00CC4094"/>
    <w:rsid w:val="00CE0EA0"/>
    <w:rsid w:val="00D029AD"/>
    <w:rsid w:val="00D22C31"/>
    <w:rsid w:val="00D30CBD"/>
    <w:rsid w:val="00D42E20"/>
    <w:rsid w:val="00D500FA"/>
    <w:rsid w:val="00DC1891"/>
    <w:rsid w:val="00DC42B5"/>
    <w:rsid w:val="00E12D94"/>
    <w:rsid w:val="00E17C13"/>
    <w:rsid w:val="00E45202"/>
    <w:rsid w:val="00E55ABC"/>
    <w:rsid w:val="00E810D2"/>
    <w:rsid w:val="00E86FA7"/>
    <w:rsid w:val="00ED1E6B"/>
    <w:rsid w:val="00EE07A1"/>
    <w:rsid w:val="00EE1B2B"/>
    <w:rsid w:val="00EF7159"/>
    <w:rsid w:val="00F43A36"/>
    <w:rsid w:val="00F52416"/>
    <w:rsid w:val="00F73072"/>
    <w:rsid w:val="00F74D0B"/>
    <w:rsid w:val="00F91394"/>
    <w:rsid w:val="00FB52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EA0"/>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76122B"/>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2B"/>
    <w:rPr>
      <w:rFonts w:asciiTheme="majorHAnsi" w:eastAsiaTheme="majorEastAsia" w:hAnsiTheme="majorHAnsi" w:cstheme="majorBidi"/>
      <w:b/>
      <w:bCs/>
      <w:kern w:val="32"/>
      <w:sz w:val="32"/>
      <w:szCs w:val="32"/>
    </w:rPr>
  </w:style>
  <w:style w:type="paragraph" w:styleId="NoSpacing">
    <w:name w:val="No Spacing"/>
    <w:uiPriority w:val="1"/>
    <w:qFormat/>
    <w:rsid w:val="0076122B"/>
    <w:rPr>
      <w:rFonts w:ascii=".VnTime" w:hAnsi=".VnTime"/>
      <w:sz w:val="28"/>
    </w:rPr>
  </w:style>
  <w:style w:type="paragraph" w:customStyle="1" w:styleId="Style1">
    <w:name w:val="Style1"/>
    <w:basedOn w:val="Normal"/>
    <w:link w:val="Style1Char"/>
    <w:qFormat/>
    <w:rsid w:val="0076122B"/>
    <w:pPr>
      <w:keepNext/>
      <w:framePr w:wrap="around" w:vAnchor="text" w:hAnchor="page" w:x="2101"/>
      <w:spacing w:after="0" w:line="929" w:lineRule="exact"/>
      <w:jc w:val="center"/>
      <w:textAlignment w:val="baseline"/>
    </w:pPr>
    <w:rPr>
      <w:rFonts w:ascii=".VnTime" w:eastAsia="Times New Roman" w:hAnsi=".VnTime"/>
      <w:position w:val="-13"/>
      <w:sz w:val="127"/>
      <w:szCs w:val="20"/>
    </w:rPr>
  </w:style>
  <w:style w:type="character" w:customStyle="1" w:styleId="Style1Char">
    <w:name w:val="Style1 Char"/>
    <w:basedOn w:val="DefaultParagraphFont"/>
    <w:link w:val="Style1"/>
    <w:rsid w:val="0076122B"/>
    <w:rPr>
      <w:rFonts w:ascii=".VnTime" w:hAnsi=".VnTime"/>
      <w:position w:val="-13"/>
      <w:sz w:val="127"/>
    </w:rPr>
  </w:style>
  <w:style w:type="paragraph" w:styleId="ListParagraph">
    <w:name w:val="List Paragraph"/>
    <w:basedOn w:val="Normal"/>
    <w:uiPriority w:val="34"/>
    <w:qFormat/>
    <w:rsid w:val="005E5970"/>
    <w:pPr>
      <w:ind w:left="720"/>
      <w:contextualSpacing/>
    </w:pPr>
  </w:style>
  <w:style w:type="paragraph" w:styleId="Header">
    <w:name w:val="header"/>
    <w:basedOn w:val="Normal"/>
    <w:link w:val="HeaderChar"/>
    <w:uiPriority w:val="99"/>
    <w:semiHidden/>
    <w:unhideWhenUsed/>
    <w:rsid w:val="00C07E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E26"/>
    <w:rPr>
      <w:rFonts w:ascii="Calibri" w:eastAsia="Calibri" w:hAnsi="Calibri"/>
      <w:sz w:val="22"/>
      <w:szCs w:val="22"/>
    </w:rPr>
  </w:style>
  <w:style w:type="paragraph" w:styleId="Footer">
    <w:name w:val="footer"/>
    <w:basedOn w:val="Normal"/>
    <w:link w:val="FooterChar"/>
    <w:uiPriority w:val="99"/>
    <w:semiHidden/>
    <w:unhideWhenUsed/>
    <w:rsid w:val="00C07E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7E2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27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C8398-F930-4629-A292-A6D735132BB1}"/>
</file>

<file path=customXml/itemProps2.xml><?xml version="1.0" encoding="utf-8"?>
<ds:datastoreItem xmlns:ds="http://schemas.openxmlformats.org/officeDocument/2006/customXml" ds:itemID="{AF1E9BE7-86B0-460A-AC3E-65DFAC7F6682}"/>
</file>

<file path=customXml/itemProps3.xml><?xml version="1.0" encoding="utf-8"?>
<ds:datastoreItem xmlns:ds="http://schemas.openxmlformats.org/officeDocument/2006/customXml" ds:itemID="{8430E5E7-CEB5-44DA-ADA2-5FB67470DC40}"/>
</file>

<file path=docProps/app.xml><?xml version="1.0" encoding="utf-8"?>
<Properties xmlns="http://schemas.openxmlformats.org/officeDocument/2006/extended-properties" xmlns:vt="http://schemas.openxmlformats.org/officeDocument/2006/docPropsVTypes">
  <Template>Normal</Template>
  <TotalTime>38</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leanh</dc:creator>
  <cp:lastModifiedBy>botuphap</cp:lastModifiedBy>
  <cp:revision>7</cp:revision>
  <cp:lastPrinted>2018-06-16T02:12:00Z</cp:lastPrinted>
  <dcterms:created xsi:type="dcterms:W3CDTF">2018-06-02T01:36:00Z</dcterms:created>
  <dcterms:modified xsi:type="dcterms:W3CDTF">2018-06-27T08:04:00Z</dcterms:modified>
</cp:coreProperties>
</file>